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1" w:after="0"/>
        <w:ind w:hanging="0" w:left="166" w:right="316"/>
        <w:jc w:val="center"/>
        <w:rPr>
          <w:b/>
          <w:sz w:val="20"/>
          <w:szCs w:val="20"/>
        </w:rPr>
      </w:pPr>
      <w:r>
        <w:rPr>
          <w:b/>
          <w:sz w:val="20"/>
          <w:szCs w:val="20"/>
        </w:rPr>
        <w:t>ANEXO IV</w:t>
      </w:r>
    </w:p>
    <w:p>
      <w:pPr>
        <w:pStyle w:val="Heading2"/>
        <w:spacing w:lineRule="auto" w:line="240" w:before="223" w:after="0"/>
        <w:ind w:firstLine="118" w:left="118"/>
        <w:rPr/>
      </w:pPr>
      <w:r>
        <w:rPr/>
        <w:t>Área de Concentração</w:t>
      </w:r>
    </w:p>
    <w:p>
      <w:pPr>
        <w:pStyle w:val="normal1"/>
        <w:spacing w:lineRule="auto" w:line="240" w:before="240" w:after="0"/>
        <w:ind w:hanging="0" w:left="118"/>
        <w:rPr>
          <w:b/>
          <w:sz w:val="23"/>
          <w:szCs w:val="23"/>
        </w:rPr>
      </w:pPr>
      <w:r>
        <w:rPr>
          <w:b/>
          <w:sz w:val="23"/>
          <w:szCs w:val="23"/>
        </w:rPr>
        <w:t>Políticas Públicas em Direitos Humanos</w:t>
      </w:r>
    </w:p>
    <w:p>
      <w:pPr>
        <w:pStyle w:val="normal1"/>
        <w:spacing w:lineRule="auto" w:line="312" w:before="263" w:after="0"/>
        <w:ind w:firstLine="1077" w:left="118" w:right="126"/>
        <w:rPr>
          <w:sz w:val="23"/>
          <w:szCs w:val="23"/>
        </w:rPr>
      </w:pPr>
      <w:r>
        <w:rPr>
          <w:color w:val="000000"/>
          <w:sz w:val="23"/>
          <w:szCs w:val="23"/>
        </w:rPr>
        <w:t xml:space="preserve">Podemos considerar que muitas são as formas de ação, cooperação ou regulação em níveis local, nacion ou mundial que buscam a ampliação, efetivação e reafirmação dos Direitos Humanos e da cidadania. Estas formas aludem a um dos direitos mais preciosos: o da liberdade de fazer e refazer a nós mesmos. Assim entendidos, os temas dos Direitos Humanos e da ação pública alcançam grande abrangência acadêmica e têm caráter interdisciplinar. Por isso, não se trata aqui de tomar o tema dos Direitos Humanos como um sub-ramo jurídico ou como um desdobramento de certos ramos do direito (ainda que este, especialmente o direito internacional, seja referência fundamental), mas de reforçar o seu caráter de motor de mudança social, promotor e informador da ação, </w:t>
      </w:r>
      <w:r>
        <w:rPr>
          <w:sz w:val="23"/>
          <w:szCs w:val="23"/>
        </w:rPr>
        <w:t>seja em âmbito local, nacional ou internacional.</w:t>
      </w:r>
    </w:p>
    <w:p>
      <w:pPr>
        <w:pStyle w:val="normal1"/>
        <w:spacing w:lineRule="auto" w:line="240" w:before="45" w:after="0"/>
        <w:rPr>
          <w:sz w:val="23"/>
          <w:szCs w:val="23"/>
        </w:rPr>
      </w:pPr>
      <w:r>
        <w:rPr>
          <w:sz w:val="23"/>
          <w:szCs w:val="23"/>
        </w:rPr>
      </w:r>
    </w:p>
    <w:p>
      <w:pPr>
        <w:pStyle w:val="normal1"/>
        <w:spacing w:lineRule="auto" w:line="312"/>
        <w:ind w:firstLine="1077" w:left="118"/>
        <w:rPr>
          <w:sz w:val="23"/>
          <w:szCs w:val="23"/>
        </w:rPr>
      </w:pPr>
      <w:r>
        <w:rPr>
          <w:sz w:val="23"/>
          <w:szCs w:val="23"/>
        </w:rPr>
        <w:t xml:space="preserve">A escolha desta problemática como área de concentração do Programa de Mestrado e de Doutorado abre todo um campo novo teórico e investigativo, uma vez que articula Direitos Humanos enquanto indutor de promoção de cidadania e de inovação social. O tema desafia, uma vez que os processos indutores de transformação social precisam agora ser pensados e teorizados de maneira interligada e interdisciplinar abarcando temas como: globalização; ação pública partilhada entre atores governamentais e não governamentais; novos arranjos setoriais e políticas transversais de saúde, educação, justiça etc.; internacionalização dos Direitos Humanos; acesso à justiça; promoção e proteção de direitos: à vida, à saúde, ao trabalho, à cidade, à segurança, etc.; persistência de desigualdades e segregações de raça, de gênero e de idade; escravidão contemporânea; novos arranjos e ressignificações da família; processos de criminalização na cidade e no campo; múltiplas demandas de reconhecimento; laicização do Estado; educação inclusiva, etc., tornando-se, em muitos casos, dimensões que atravessam às diversas pesquisas constantes dessa proposta. Um programa de pós-graduação que tem como área de concentração </w:t>
      </w:r>
      <w:r>
        <w:rPr>
          <w:b/>
          <w:i/>
          <w:sz w:val="23"/>
          <w:szCs w:val="23"/>
        </w:rPr>
        <w:t xml:space="preserve">Políticas Públicas em Direitos Humanos </w:t>
      </w:r>
      <w:r>
        <w:rPr>
          <w:sz w:val="23"/>
          <w:szCs w:val="23"/>
        </w:rPr>
        <w:t>irá consolidar tais esforços e contribuir de forma sistemática com a construção de conhecimento na área, tão necessário, urgente e contemporâneo em sociedades como o Brasil, ainda em processo de democratização.</w:t>
      </w:r>
    </w:p>
    <w:p>
      <w:pPr>
        <w:pStyle w:val="normal1"/>
        <w:spacing w:lineRule="auto" w:line="312" w:before="231" w:after="0"/>
        <w:ind w:firstLine="1077" w:left="118"/>
        <w:rPr>
          <w:sz w:val="23"/>
          <w:szCs w:val="23"/>
        </w:rPr>
      </w:pPr>
      <w:r>
        <w:rPr>
          <w:sz w:val="23"/>
          <w:szCs w:val="23"/>
        </w:rPr>
        <w:t>A área de concentração proposta abrangerá duas linhas de pesquisa. A primeira mais voltada para os Direitos Humanos da perspectiva da ação pública, nacional e internacional e a segunda, para as práticas locais, nacional ou internacional de violação, proteção e promoção dos Direitos Humanos e da cidadania.</w:t>
      </w:r>
    </w:p>
    <w:p>
      <w:pPr>
        <w:sectPr>
          <w:type w:val="nextPage"/>
          <w:pgSz w:w="11906" w:h="16838"/>
          <w:pgMar w:left="1134" w:right="1134" w:gutter="0" w:header="0" w:top="1134" w:footer="0" w:bottom="1134"/>
          <w:pgNumType w:fmt="decimal"/>
          <w:formProt w:val="false"/>
          <w:textDirection w:val="lrTb"/>
        </w:sectPr>
        <w:pStyle w:val="normal1"/>
        <w:spacing w:lineRule="auto" w:line="312" w:before="230" w:after="0"/>
        <w:ind w:firstLine="1077" w:left="118" w:right="126"/>
        <w:rPr>
          <w:sz w:val="23"/>
          <w:szCs w:val="23"/>
        </w:rPr>
      </w:pPr>
      <w:r>
        <w:rPr>
          <w:sz w:val="23"/>
          <w:szCs w:val="23"/>
        </w:rPr>
        <w:t>Todavia, pode-se problematizar o fato de que os objetos constitutivos dessas duas linhas de pesquisa se atravessam por tratar-se de um amplo e complexo campo de estudo, o que nos permite chegar a uma primeira conclusão: a de que as linhas não se reduzem a aspectos disciplinares únicos e; por tratar-se de uma proposta interdisciplinar, ela abarca professores, disciplinas, metodologias e formações distintas, que permitem e reforçam os entrelaçamentos, o que nos leva a uma segunda conclusão: de que as linhas não, obrigatoriamente, priorizam pré- especializações, podendo o aluno e os docentes circularem entre os conteúdos das distintas linhas, o que enriquecerá a sua formação.</w:t>
      </w:r>
    </w:p>
    <w:p>
      <w:pPr>
        <w:pStyle w:val="normal1"/>
        <w:spacing w:lineRule="auto" w:line="240" w:before="124" w:after="0"/>
        <w:rPr>
          <w:sz w:val="23"/>
          <w:szCs w:val="23"/>
        </w:rPr>
      </w:pPr>
      <w:r>
        <w:rPr>
          <w:sz w:val="23"/>
          <w:szCs w:val="23"/>
        </w:rPr>
      </w:r>
    </w:p>
    <w:p>
      <w:pPr>
        <w:pStyle w:val="Heading2"/>
        <w:ind w:firstLine="118" w:left="118"/>
        <w:rPr/>
      </w:pPr>
      <w:bookmarkStart w:id="0" w:name="_heading=h.j0b5ct64iqef"/>
      <w:bookmarkEnd w:id="0"/>
      <w:r>
        <w:rPr/>
        <w:t>Linhas de Pesquisa do PPDH</w:t>
      </w:r>
    </w:p>
    <w:p>
      <w:pPr>
        <w:pStyle w:val="normal1"/>
        <w:rPr/>
      </w:pPr>
      <w:r>
        <w:rPr/>
      </w:r>
    </w:p>
    <w:p>
      <w:pPr>
        <w:pStyle w:val="normal1"/>
        <w:numPr>
          <w:ilvl w:val="0"/>
          <w:numId w:val="1"/>
        </w:numPr>
        <w:tabs>
          <w:tab w:val="clear" w:pos="709"/>
          <w:tab w:val="left" w:pos="578" w:leader="none"/>
        </w:tabs>
        <w:ind w:hanging="171" w:left="289"/>
        <w:rPr/>
      </w:pPr>
      <w:r>
        <w:rPr>
          <w:b/>
          <w:sz w:val="23"/>
          <w:szCs w:val="23"/>
        </w:rPr>
        <w:t>- Estado, políticas públicas nacionais e internacionais em Direitos Humanos</w:t>
      </w:r>
    </w:p>
    <w:p>
      <w:pPr>
        <w:pStyle w:val="normal1"/>
        <w:spacing w:lineRule="auto" w:line="312" w:before="263" w:after="0"/>
        <w:ind w:firstLine="1077" w:left="118" w:right="126"/>
        <w:rPr>
          <w:sz w:val="23"/>
          <w:szCs w:val="23"/>
        </w:rPr>
      </w:pPr>
      <w:r>
        <w:rPr>
          <w:sz w:val="23"/>
          <w:szCs w:val="23"/>
        </w:rPr>
        <w:t>Esta linha visa o estudo de elementos filosóficos, teóricos e aplicados acerca das políticas públicas em Direitos Humanos, em nível nacional e internacional. De um lado, fundamenta-se em conceitos, definições e desenvolvimento acadêmico do tema dos Direitos Humanos. Baseia-se em uma noção de Direitos Humanos que se refere, dentre outros, às necessidades humanas essenciais, à democratização da sociedade e à promoção do desenvolvimento sustentável, econômico, político e social. Orienta-se pela compreensão de que estes direitos nunca são plenamente realizados, encontram-se sempre em movimento, sujeitos à ampliação, afirmação e também retrocesso e que são base para enfrentar e superar as várias formas de violência ou potenciais violações. De outro lado, centra-se no estudo e pesquisa sobre o estado e problematiza as relações entre Estado, mercado e sociedade civil. Toma por base uma ação pública, que na atualidade, vem vivenciando mudanças profundas, no âmbito nacional e internacional, tais como a desconcentração da ação do estado na provisão de bens públicos e seu deslocamento para a sociedade civil e para o mercado. Atenta ainda para a emergência de novos atores sociais, cada vez mais relevantes na produção de políticas públicas. Finalmente, procura compreender o impacto da globalização sobre a produção das políticas, seja enquanto redução da ação dos estados nacionais, enquanto desafio para respond a problemas gerados em escala global ou ainda como resposta às decisões internacionais de Direitos Humanos.</w:t>
      </w:r>
    </w:p>
    <w:p>
      <w:pPr>
        <w:pStyle w:val="normal1"/>
        <w:spacing w:lineRule="auto" w:line="312" w:before="230" w:after="0"/>
        <w:ind w:firstLine="1077" w:left="118" w:right="317"/>
        <w:rPr>
          <w:sz w:val="23"/>
          <w:szCs w:val="23"/>
        </w:rPr>
      </w:pPr>
      <w:bookmarkStart w:id="1" w:name="_heading=h.wtxsw7sq80xr"/>
      <w:bookmarkEnd w:id="1"/>
      <w:r>
        <w:rPr>
          <w:sz w:val="23"/>
          <w:szCs w:val="23"/>
        </w:rPr>
        <w:t>Estarão reunidos nesta linha de pesquisa os mais amplos estudos de políticas públicas em Direitos Humanos destinados aos diversos grupos da sociedade. Assim, questões como população em situação de rua, juventude, mundo do trabalho, questões ambientais, questões de segurança, educação inclusiva e em Direitos Humanos, refugiados, escravidão contemporânea, laicidade do Estado, Direitos Humanos internacionais, dentre tantas outras possibilidades de estudo, no esforço tanto de compreensão e análise, quanto o de proposição, monitoramento e avaliação destas políticas.</w:t>
      </w:r>
    </w:p>
    <w:p>
      <w:pPr>
        <w:pStyle w:val="Heading2"/>
        <w:spacing w:lineRule="auto" w:line="240" w:before="196" w:after="0"/>
        <w:ind w:hanging="0" w:left="0"/>
        <w:jc w:val="both"/>
        <w:rPr/>
      </w:pPr>
      <w:r>
        <w:rPr/>
        <w:t>Docentes da linha de pesquisa 1 e área de orientação</w:t>
      </w:r>
    </w:p>
    <w:p>
      <w:pPr>
        <w:pStyle w:val="normal1"/>
        <w:rPr>
          <w:b/>
          <w:sz w:val="20"/>
          <w:szCs w:val="20"/>
        </w:rPr>
      </w:pPr>
      <w:r>
        <w:rPr>
          <w:b/>
          <w:sz w:val="20"/>
          <w:szCs w:val="20"/>
        </w:rPr>
      </w:r>
    </w:p>
    <w:p>
      <w:pPr>
        <w:pStyle w:val="normal1"/>
        <w:spacing w:lineRule="auto" w:line="240" w:before="57" w:after="1"/>
        <w:rPr>
          <w:b/>
          <w:sz w:val="20"/>
          <w:szCs w:val="20"/>
        </w:rPr>
      </w:pPr>
      <w:r>
        <w:rPr>
          <w:b/>
          <w:sz w:val="20"/>
          <w:szCs w:val="20"/>
        </w:rPr>
      </w:r>
    </w:p>
    <w:tbl>
      <w:tblPr>
        <w:tblStyle w:val="Table4"/>
        <w:tblW w:w="9135" w:type="dxa"/>
        <w:jc w:val="left"/>
        <w:tblInd w:w="35" w:type="dxa"/>
        <w:tblLayout w:type="fixed"/>
        <w:tblCellMar>
          <w:top w:w="0" w:type="dxa"/>
          <w:left w:w="108" w:type="dxa"/>
          <w:bottom w:w="0" w:type="dxa"/>
          <w:right w:w="108" w:type="dxa"/>
        </w:tblCellMar>
        <w:tblLook w:val="0000"/>
      </w:tblPr>
      <w:tblGrid>
        <w:gridCol w:w="4065"/>
        <w:gridCol w:w="5069"/>
      </w:tblGrid>
      <w:tr>
        <w:trPr>
          <w:trHeight w:val="814" w:hRule="atLeast"/>
        </w:trPr>
        <w:tc>
          <w:tcPr>
            <w:tcW w:w="4065" w:type="dxa"/>
            <w:tcBorders>
              <w:bottom w:val="single" w:sz="6" w:space="0" w:color="000009"/>
              <w:right w:val="single" w:sz="6" w:space="0" w:color="000009"/>
            </w:tcBorders>
          </w:tcPr>
          <w:p>
            <w:pPr>
              <w:pStyle w:val="normal1"/>
              <w:spacing w:lineRule="auto" w:line="240" w:before="221" w:after="0"/>
              <w:ind w:hanging="0" w:left="5"/>
              <w:rPr>
                <w:b/>
                <w:sz w:val="24"/>
                <w:szCs w:val="24"/>
              </w:rPr>
            </w:pPr>
            <w:r>
              <w:rPr>
                <w:b/>
                <w:sz w:val="24"/>
                <w:szCs w:val="24"/>
              </w:rPr>
              <w:t>Docente</w:t>
            </w:r>
          </w:p>
        </w:tc>
        <w:tc>
          <w:tcPr>
            <w:tcW w:w="5069" w:type="dxa"/>
            <w:tcBorders>
              <w:left w:val="single" w:sz="6" w:space="0" w:color="000009"/>
              <w:bottom w:val="single" w:sz="6" w:space="0" w:color="000009"/>
              <w:right w:val="single" w:sz="6" w:space="0" w:color="000009"/>
            </w:tcBorders>
          </w:tcPr>
          <w:p>
            <w:pPr>
              <w:pStyle w:val="normal1"/>
              <w:spacing w:lineRule="auto" w:line="240" w:before="48" w:after="0"/>
              <w:rPr>
                <w:b/>
                <w:sz w:val="24"/>
                <w:szCs w:val="24"/>
              </w:rPr>
            </w:pPr>
            <w:r>
              <w:rPr>
                <w:b/>
                <w:sz w:val="24"/>
                <w:szCs w:val="24"/>
              </w:rPr>
            </w:r>
          </w:p>
          <w:p>
            <w:pPr>
              <w:pStyle w:val="normal1"/>
              <w:ind w:hanging="0" w:left="86"/>
              <w:rPr>
                <w:b/>
                <w:sz w:val="24"/>
                <w:szCs w:val="24"/>
              </w:rPr>
            </w:pPr>
            <w:r>
              <w:rPr>
                <w:b/>
                <w:sz w:val="24"/>
                <w:szCs w:val="24"/>
              </w:rPr>
              <w:t>Área de Orientação</w:t>
            </w:r>
          </w:p>
        </w:tc>
      </w:tr>
      <w:tr>
        <w:trPr>
          <w:trHeight w:val="2167" w:hRule="atLeast"/>
        </w:trPr>
        <w:tc>
          <w:tcPr>
            <w:tcW w:w="4065" w:type="dxa"/>
            <w:tcBorders>
              <w:top w:val="single" w:sz="6" w:space="0" w:color="000009"/>
              <w:bottom w:val="single" w:sz="6" w:space="0" w:color="000009"/>
              <w:right w:val="single" w:sz="6" w:space="0" w:color="000009"/>
            </w:tcBorders>
          </w:tcPr>
          <w:p>
            <w:pPr>
              <w:pStyle w:val="normal1"/>
              <w:spacing w:lineRule="auto" w:line="240" w:before="221" w:after="0"/>
              <w:ind w:hanging="0" w:left="5"/>
              <w:rPr>
                <w:b/>
                <w:sz w:val="24"/>
                <w:szCs w:val="24"/>
              </w:rPr>
            </w:pPr>
            <w:r>
              <w:rPr>
                <w:b/>
                <w:sz w:val="24"/>
                <w:szCs w:val="24"/>
              </w:rPr>
              <w:t>Ana Claudia Diogo Tavares</w:t>
            </w:r>
          </w:p>
          <w:p>
            <w:pPr>
              <w:pStyle w:val="normal1"/>
              <w:spacing w:lineRule="auto" w:line="240" w:before="229" w:after="0"/>
              <w:ind w:hanging="0" w:left="5" w:right="129"/>
              <w:rPr>
                <w:sz w:val="24"/>
                <w:szCs w:val="24"/>
              </w:rPr>
            </w:pPr>
            <w:r>
              <w:rPr>
                <w:sz w:val="24"/>
                <w:szCs w:val="24"/>
              </w:rPr>
              <w:t>Doutorado em Programa de Pós Graduação de Ciências Sociais em Desenvolvimento Agricultura pela Universidade Federal Rural do Rio de Janeiro</w:t>
            </w:r>
          </w:p>
        </w:tc>
        <w:tc>
          <w:tcPr>
            <w:tcW w:w="5069" w:type="dxa"/>
            <w:tcBorders>
              <w:top w:val="single" w:sz="6" w:space="0" w:color="000009"/>
              <w:left w:val="single" w:sz="6" w:space="0" w:color="000009"/>
              <w:bottom w:val="single" w:sz="6" w:space="0" w:color="000009"/>
              <w:right w:val="single" w:sz="6" w:space="0" w:color="000009"/>
            </w:tcBorders>
          </w:tcPr>
          <w:p>
            <w:pPr>
              <w:pStyle w:val="normal1"/>
              <w:spacing w:lineRule="auto" w:line="240" w:before="233" w:after="0"/>
              <w:ind w:hanging="0" w:left="86"/>
              <w:rPr>
                <w:sz w:val="24"/>
                <w:szCs w:val="24"/>
              </w:rPr>
            </w:pPr>
            <w:r>
              <w:rPr>
                <w:sz w:val="24"/>
                <w:szCs w:val="24"/>
              </w:rPr>
              <w:t>Sistema de Justiça, democracia e direitos humanos</w:t>
            </w:r>
          </w:p>
          <w:p>
            <w:pPr>
              <w:pStyle w:val="normal1"/>
              <w:spacing w:lineRule="auto" w:line="240" w:before="227" w:after="0"/>
              <w:ind w:hanging="0" w:left="86"/>
              <w:rPr>
                <w:sz w:val="24"/>
                <w:szCs w:val="24"/>
              </w:rPr>
            </w:pPr>
            <w:r>
              <w:rPr>
                <w:sz w:val="24"/>
                <w:szCs w:val="24"/>
              </w:rPr>
              <w:t>Ditadura e democratização no Brasil</w:t>
            </w:r>
          </w:p>
          <w:p>
            <w:pPr>
              <w:pStyle w:val="normal1"/>
              <w:spacing w:lineRule="auto" w:line="240" w:before="229" w:after="0"/>
              <w:ind w:hanging="0" w:left="86"/>
              <w:rPr>
                <w:sz w:val="24"/>
                <w:szCs w:val="24"/>
              </w:rPr>
            </w:pPr>
            <w:r>
              <w:rPr>
                <w:sz w:val="24"/>
                <w:szCs w:val="24"/>
              </w:rPr>
              <w:t>Conflitos agrários, ambientais e direitos humanos</w:t>
            </w:r>
          </w:p>
        </w:tc>
      </w:tr>
      <w:tr>
        <w:trPr>
          <w:trHeight w:val="869" w:hRule="atLeast"/>
        </w:trPr>
        <w:tc>
          <w:tcPr>
            <w:tcW w:w="4065" w:type="dxa"/>
            <w:tcBorders>
              <w:right w:val="single" w:sz="6" w:space="0" w:color="000009"/>
            </w:tcBorders>
          </w:tcPr>
          <w:p>
            <w:pPr>
              <w:pStyle w:val="normal1"/>
              <w:spacing w:lineRule="auto" w:line="228"/>
              <w:ind w:hanging="0" w:left="5"/>
              <w:rPr>
                <w:b/>
                <w:sz w:val="24"/>
                <w:szCs w:val="24"/>
              </w:rPr>
            </w:pPr>
            <w:r>
              <w:rPr>
                <w:b/>
                <w:sz w:val="24"/>
                <w:szCs w:val="24"/>
              </w:rPr>
            </w:r>
          </w:p>
          <w:p>
            <w:pPr>
              <w:pStyle w:val="normal1"/>
              <w:spacing w:lineRule="auto" w:line="228"/>
              <w:ind w:hanging="0" w:left="5"/>
              <w:rPr>
                <w:b/>
                <w:sz w:val="24"/>
                <w:szCs w:val="24"/>
              </w:rPr>
            </w:pPr>
            <w:r>
              <w:rPr>
                <w:b/>
                <w:sz w:val="24"/>
                <w:szCs w:val="24"/>
              </w:rPr>
              <w:t>Cristiane Brandão Mérida</w:t>
            </w:r>
          </w:p>
          <w:p>
            <w:pPr>
              <w:pStyle w:val="normal1"/>
              <w:spacing w:lineRule="auto" w:line="240" w:before="229" w:after="0"/>
              <w:ind w:hanging="0" w:left="5"/>
              <w:rPr>
                <w:b/>
                <w:sz w:val="24"/>
                <w:szCs w:val="24"/>
              </w:rPr>
            </w:pPr>
            <w:r>
              <w:rPr>
                <w:sz w:val="24"/>
                <w:szCs w:val="24"/>
              </w:rPr>
              <w:t>Doutorado em Saúde Coletiva pela Universidade do Estado do Rio de Janeiro</w:t>
            </w:r>
          </w:p>
        </w:tc>
        <w:tc>
          <w:tcPr>
            <w:tcW w:w="5069" w:type="dxa"/>
            <w:tcBorders>
              <w:top w:val="single" w:sz="6" w:space="0" w:color="000009"/>
              <w:left w:val="single" w:sz="6" w:space="0" w:color="000009"/>
              <w:right w:val="single" w:sz="6" w:space="0" w:color="000009"/>
            </w:tcBorders>
          </w:tcPr>
          <w:p>
            <w:pPr>
              <w:pStyle w:val="normal1"/>
              <w:spacing w:lineRule="auto" w:line="240" w:before="221" w:after="0"/>
              <w:ind w:hanging="0" w:left="0"/>
              <w:rPr>
                <w:sz w:val="24"/>
                <w:szCs w:val="24"/>
              </w:rPr>
            </w:pPr>
            <w:r>
              <w:rPr>
                <w:sz w:val="24"/>
                <w:szCs w:val="24"/>
              </w:rPr>
              <w:t>Direito Humanos e Penas Privativas de Liberdade</w:t>
            </w:r>
          </w:p>
          <w:p>
            <w:pPr>
              <w:pStyle w:val="normal1"/>
              <w:spacing w:lineRule="auto" w:line="240" w:before="221" w:after="0"/>
              <w:ind w:hanging="0" w:left="86"/>
              <w:rPr>
                <w:sz w:val="24"/>
                <w:szCs w:val="24"/>
              </w:rPr>
            </w:pPr>
            <w:r>
              <w:rPr>
                <w:sz w:val="24"/>
                <w:szCs w:val="24"/>
              </w:rPr>
              <w:t>Direitos Humanos e Medidas de Segurança</w:t>
            </w:r>
          </w:p>
          <w:p>
            <w:pPr>
              <w:pStyle w:val="normal1"/>
              <w:spacing w:lineRule="auto" w:line="240" w:before="221" w:after="0"/>
              <w:ind w:hanging="0" w:left="86"/>
              <w:rPr>
                <w:sz w:val="24"/>
                <w:szCs w:val="24"/>
              </w:rPr>
            </w:pPr>
            <w:r>
              <w:rPr>
                <w:sz w:val="24"/>
                <w:szCs w:val="24"/>
              </w:rPr>
              <w:t>Criminologia, Política Criminal e Direito Penal</w:t>
            </w:r>
          </w:p>
          <w:p>
            <w:pPr>
              <w:pStyle w:val="normal1"/>
              <w:spacing w:lineRule="auto" w:line="240" w:before="221" w:after="0"/>
              <w:ind w:hanging="0" w:left="86"/>
              <w:rPr>
                <w:sz w:val="24"/>
                <w:szCs w:val="24"/>
              </w:rPr>
            </w:pPr>
            <w:r>
              <w:rPr>
                <w:sz w:val="24"/>
                <w:szCs w:val="24"/>
              </w:rPr>
              <w:t>Princípios Constitucionais e Sistema Penal</w:t>
            </w:r>
          </w:p>
          <w:p>
            <w:pPr>
              <w:pStyle w:val="normal1"/>
              <w:spacing w:lineRule="auto" w:line="240" w:before="221" w:after="0"/>
              <w:ind w:hanging="0" w:left="86"/>
              <w:rPr>
                <w:sz w:val="24"/>
                <w:szCs w:val="24"/>
              </w:rPr>
            </w:pPr>
            <w:r>
              <w:rPr>
                <w:sz w:val="24"/>
                <w:szCs w:val="24"/>
              </w:rPr>
              <w:t>Juizados Especiais Criminais/JVDFM e Acesso à Justiça</w:t>
            </w:r>
          </w:p>
          <w:p>
            <w:pPr>
              <w:pStyle w:val="normal1"/>
              <w:spacing w:lineRule="auto" w:line="240" w:before="221" w:after="0"/>
              <w:ind w:hanging="0" w:left="86"/>
              <w:rPr>
                <w:sz w:val="24"/>
                <w:szCs w:val="24"/>
              </w:rPr>
            </w:pPr>
            <w:r>
              <w:rPr>
                <w:sz w:val="24"/>
                <w:szCs w:val="24"/>
              </w:rPr>
              <w:t>Justiça Criminal: comportamento institucional</w:t>
            </w:r>
          </w:p>
        </w:tc>
      </w:tr>
      <w:tr>
        <w:trPr>
          <w:trHeight w:val="769" w:hRule="atLeast"/>
        </w:trPr>
        <w:tc>
          <w:tcPr>
            <w:tcW w:w="4065" w:type="dxa"/>
            <w:tcBorders>
              <w:top w:val="single" w:sz="6" w:space="0" w:color="000009"/>
              <w:bottom w:val="single" w:sz="6" w:space="0" w:color="000009"/>
              <w:right w:val="single" w:sz="6" w:space="0" w:color="000009"/>
            </w:tcBorders>
          </w:tcPr>
          <w:p>
            <w:pPr>
              <w:pStyle w:val="normal1"/>
              <w:rPr>
                <w:b/>
                <w:sz w:val="24"/>
                <w:szCs w:val="24"/>
              </w:rPr>
            </w:pPr>
            <w:r>
              <w:rPr>
                <w:b/>
                <w:sz w:val="24"/>
                <w:szCs w:val="24"/>
              </w:rPr>
            </w:r>
          </w:p>
          <w:p>
            <w:pPr>
              <w:pStyle w:val="normal1"/>
              <w:rPr>
                <w:b/>
                <w:sz w:val="24"/>
                <w:szCs w:val="24"/>
              </w:rPr>
            </w:pPr>
            <w:r>
              <w:rPr>
                <w:b/>
                <w:sz w:val="24"/>
                <w:szCs w:val="24"/>
              </w:rPr>
            </w:r>
          </w:p>
          <w:p>
            <w:pPr>
              <w:pStyle w:val="normal1"/>
              <w:rPr>
                <w:b/>
                <w:sz w:val="24"/>
                <w:szCs w:val="24"/>
              </w:rPr>
            </w:pPr>
            <w:r>
              <w:rPr>
                <w:b/>
                <w:sz w:val="24"/>
                <w:szCs w:val="24"/>
              </w:rPr>
            </w:r>
          </w:p>
          <w:p>
            <w:pPr>
              <w:pStyle w:val="normal1"/>
              <w:rPr>
                <w:b/>
                <w:sz w:val="24"/>
                <w:szCs w:val="24"/>
              </w:rPr>
            </w:pPr>
            <w:r>
              <w:rPr>
                <w:b/>
                <w:sz w:val="24"/>
                <w:szCs w:val="24"/>
              </w:rPr>
            </w:r>
          </w:p>
          <w:p>
            <w:pPr>
              <w:pStyle w:val="normal1"/>
              <w:rPr>
                <w:b/>
                <w:sz w:val="24"/>
                <w:szCs w:val="24"/>
              </w:rPr>
            </w:pPr>
            <w:r>
              <w:rPr>
                <w:b/>
                <w:sz w:val="24"/>
                <w:szCs w:val="24"/>
              </w:rPr>
            </w:r>
          </w:p>
          <w:p>
            <w:pPr>
              <w:pStyle w:val="normal1"/>
              <w:rPr>
                <w:b/>
                <w:sz w:val="24"/>
                <w:szCs w:val="24"/>
              </w:rPr>
            </w:pPr>
            <w:r>
              <w:rPr>
                <w:b/>
                <w:sz w:val="24"/>
                <w:szCs w:val="24"/>
              </w:rPr>
            </w:r>
          </w:p>
          <w:p>
            <w:pPr>
              <w:pStyle w:val="normal1"/>
              <w:rPr>
                <w:b/>
                <w:sz w:val="24"/>
                <w:szCs w:val="24"/>
              </w:rPr>
            </w:pPr>
            <w:r>
              <w:rPr>
                <w:b/>
                <w:sz w:val="24"/>
                <w:szCs w:val="24"/>
              </w:rPr>
            </w:r>
          </w:p>
          <w:p>
            <w:pPr>
              <w:pStyle w:val="normal1"/>
              <w:rPr>
                <w:b/>
                <w:sz w:val="24"/>
                <w:szCs w:val="24"/>
              </w:rPr>
            </w:pPr>
            <w:r>
              <w:rPr>
                <w:b/>
                <w:sz w:val="24"/>
                <w:szCs w:val="24"/>
              </w:rPr>
            </w:r>
          </w:p>
          <w:p>
            <w:pPr>
              <w:pStyle w:val="normal1"/>
              <w:rPr>
                <w:b/>
                <w:sz w:val="24"/>
                <w:szCs w:val="24"/>
              </w:rPr>
            </w:pPr>
            <w:r>
              <w:rPr>
                <w:b/>
                <w:sz w:val="24"/>
                <w:szCs w:val="24"/>
              </w:rPr>
            </w:r>
          </w:p>
          <w:p>
            <w:pPr>
              <w:pStyle w:val="normal1"/>
              <w:rPr>
                <w:b/>
                <w:sz w:val="24"/>
                <w:szCs w:val="24"/>
              </w:rPr>
            </w:pPr>
            <w:r>
              <w:rPr>
                <w:b/>
                <w:sz w:val="24"/>
                <w:szCs w:val="24"/>
              </w:rPr>
            </w:r>
          </w:p>
          <w:p>
            <w:pPr>
              <w:pStyle w:val="normal1"/>
              <w:rPr>
                <w:b/>
                <w:sz w:val="24"/>
                <w:szCs w:val="24"/>
              </w:rPr>
            </w:pPr>
            <w:r>
              <w:rPr>
                <w:b/>
                <w:sz w:val="24"/>
                <w:szCs w:val="24"/>
              </w:rPr>
            </w:r>
          </w:p>
          <w:p>
            <w:pPr>
              <w:pStyle w:val="normal1"/>
              <w:rPr>
                <w:b/>
                <w:sz w:val="24"/>
                <w:szCs w:val="24"/>
              </w:rPr>
            </w:pPr>
            <w:r>
              <w:rPr>
                <w:b/>
                <w:sz w:val="24"/>
                <w:szCs w:val="24"/>
              </w:rPr>
            </w:r>
          </w:p>
          <w:p>
            <w:pPr>
              <w:pStyle w:val="normal1"/>
              <w:spacing w:lineRule="auto" w:line="240" w:before="209" w:after="0"/>
              <w:rPr>
                <w:b/>
                <w:sz w:val="24"/>
                <w:szCs w:val="24"/>
              </w:rPr>
            </w:pPr>
            <w:r>
              <w:rPr>
                <w:b/>
                <w:sz w:val="24"/>
                <w:szCs w:val="24"/>
              </w:rPr>
            </w:r>
          </w:p>
          <w:p>
            <w:pPr>
              <w:pStyle w:val="normal1"/>
              <w:ind w:hanging="0" w:left="5"/>
              <w:jc w:val="both"/>
              <w:rPr>
                <w:b/>
                <w:sz w:val="24"/>
                <w:szCs w:val="24"/>
              </w:rPr>
            </w:pPr>
            <w:r>
              <w:rPr>
                <w:b/>
                <w:sz w:val="24"/>
                <w:szCs w:val="24"/>
              </w:rPr>
              <w:t>Elaine Constant Souza</w:t>
            </w:r>
          </w:p>
          <w:p>
            <w:pPr>
              <w:pStyle w:val="normal1"/>
              <w:spacing w:lineRule="auto" w:line="240" w:before="229" w:after="0"/>
              <w:ind w:hanging="0" w:left="5" w:right="207"/>
              <w:jc w:val="both"/>
              <w:rPr>
                <w:sz w:val="24"/>
                <w:szCs w:val="24"/>
              </w:rPr>
            </w:pPr>
            <w:r>
              <w:rPr>
                <w:sz w:val="24"/>
                <w:szCs w:val="24"/>
              </w:rPr>
              <w:t>Doutorado Políticas Públicas e Formação Humana - Universidade do Estado do Rio de Janeiro</w:t>
            </w:r>
          </w:p>
        </w:tc>
        <w:tc>
          <w:tcPr>
            <w:tcW w:w="5069" w:type="dxa"/>
            <w:tcBorders>
              <w:top w:val="single" w:sz="6" w:space="0" w:color="000009"/>
              <w:left w:val="single" w:sz="6" w:space="0" w:color="000009"/>
              <w:bottom w:val="single" w:sz="6" w:space="0" w:color="000009"/>
              <w:right w:val="single" w:sz="6" w:space="0" w:color="000009"/>
            </w:tcBorders>
          </w:tcPr>
          <w:p>
            <w:pPr>
              <w:pStyle w:val="normal1"/>
              <w:spacing w:lineRule="auto" w:line="240" w:before="219" w:after="0"/>
              <w:ind w:hanging="0" w:left="86"/>
              <w:rPr>
                <w:sz w:val="24"/>
                <w:szCs w:val="24"/>
              </w:rPr>
            </w:pPr>
            <w:r>
              <w:rPr>
                <w:sz w:val="24"/>
                <w:szCs w:val="24"/>
              </w:rPr>
              <w:t>Direitos Humanos, estrutura parental e educação formal</w:t>
            </w:r>
          </w:p>
          <w:p>
            <w:pPr>
              <w:pStyle w:val="normal1"/>
              <w:spacing w:lineRule="auto" w:line="240" w:before="228" w:after="0"/>
              <w:ind w:hanging="0" w:left="86"/>
              <w:rPr>
                <w:sz w:val="24"/>
                <w:szCs w:val="24"/>
              </w:rPr>
            </w:pPr>
            <w:r>
              <w:rPr>
                <w:sz w:val="24"/>
                <w:szCs w:val="24"/>
              </w:rPr>
              <w:t>Políticas Curriculares em debate.</w:t>
            </w:r>
          </w:p>
          <w:p>
            <w:pPr>
              <w:pStyle w:val="normal1"/>
              <w:spacing w:lineRule="auto" w:line="240" w:before="228" w:after="0"/>
              <w:ind w:hanging="0" w:left="86"/>
              <w:rPr>
                <w:sz w:val="24"/>
                <w:szCs w:val="24"/>
              </w:rPr>
            </w:pPr>
            <w:r>
              <w:rPr>
                <w:sz w:val="24"/>
                <w:szCs w:val="24"/>
              </w:rPr>
              <w:t>Direitos Humanos na Educação: diversidade, diferença e inserção cidadã.</w:t>
            </w:r>
          </w:p>
          <w:p>
            <w:pPr>
              <w:pStyle w:val="normal1"/>
              <w:spacing w:lineRule="auto" w:line="240" w:before="228" w:after="0"/>
              <w:ind w:hanging="0" w:left="86" w:right="230"/>
              <w:rPr>
                <w:sz w:val="24"/>
                <w:szCs w:val="24"/>
              </w:rPr>
            </w:pPr>
            <w:r>
              <w:rPr>
                <w:sz w:val="24"/>
                <w:szCs w:val="24"/>
              </w:rPr>
              <w:t>Educação, paradigma patriarcal e uma nova dimensão humanista.</w:t>
            </w:r>
          </w:p>
          <w:p>
            <w:pPr>
              <w:pStyle w:val="normal1"/>
              <w:spacing w:lineRule="auto" w:line="240" w:before="228" w:after="0"/>
              <w:ind w:hanging="0" w:left="86"/>
              <w:rPr>
                <w:sz w:val="24"/>
                <w:szCs w:val="24"/>
              </w:rPr>
            </w:pPr>
            <w:r>
              <w:rPr>
                <w:sz w:val="24"/>
                <w:szCs w:val="24"/>
              </w:rPr>
              <w:t>Movimento ecológico e melhoria da qualidade de vida em torno da escola.</w:t>
            </w:r>
          </w:p>
          <w:p>
            <w:pPr>
              <w:pStyle w:val="normal1"/>
              <w:spacing w:lineRule="auto" w:line="240" w:before="228" w:after="0"/>
              <w:ind w:hanging="0" w:left="86" w:right="230"/>
              <w:rPr>
                <w:sz w:val="24"/>
                <w:szCs w:val="24"/>
              </w:rPr>
            </w:pPr>
            <w:r>
              <w:rPr>
                <w:sz w:val="24"/>
                <w:szCs w:val="24"/>
              </w:rPr>
              <w:t>Educação laica, estudo da religiosidade e o respeito às diversas crenças.</w:t>
            </w:r>
          </w:p>
          <w:p>
            <w:pPr>
              <w:pStyle w:val="normal1"/>
              <w:spacing w:lineRule="auto" w:line="240" w:before="227" w:after="0"/>
              <w:ind w:hanging="0" w:left="86"/>
              <w:rPr>
                <w:sz w:val="24"/>
                <w:szCs w:val="24"/>
              </w:rPr>
            </w:pPr>
            <w:r>
              <w:rPr>
                <w:sz w:val="24"/>
                <w:szCs w:val="24"/>
              </w:rPr>
              <w:t>A educação é um universo feminino? A presença da mulher no mundo contemporâneo.</w:t>
            </w:r>
          </w:p>
          <w:p>
            <w:pPr>
              <w:pStyle w:val="normal1"/>
              <w:spacing w:lineRule="auto" w:line="240" w:before="227" w:after="0"/>
              <w:ind w:hanging="0" w:left="86"/>
              <w:rPr>
                <w:sz w:val="24"/>
                <w:szCs w:val="24"/>
              </w:rPr>
            </w:pPr>
            <w:r>
              <w:rPr>
                <w:sz w:val="24"/>
                <w:szCs w:val="24"/>
              </w:rPr>
              <w:t>As grandes migrações do mundo contemporâneo e o acolhimento do “estrangeiro” no universo escolar.</w:t>
            </w:r>
          </w:p>
          <w:p>
            <w:pPr>
              <w:pStyle w:val="normal1"/>
              <w:spacing w:lineRule="auto" w:line="240" w:before="227" w:after="0"/>
              <w:ind w:hanging="0" w:left="86"/>
              <w:rPr>
                <w:sz w:val="24"/>
                <w:szCs w:val="24"/>
              </w:rPr>
            </w:pPr>
            <w:r>
              <w:rPr>
                <w:sz w:val="24"/>
                <w:szCs w:val="24"/>
              </w:rPr>
              <w:t>Educação versus discriminação em suas manifestações: classe, cor, gênero, nacionalidade, necessidades educativas especiais.</w:t>
            </w:r>
          </w:p>
          <w:p>
            <w:pPr>
              <w:pStyle w:val="normal1"/>
              <w:spacing w:lineRule="auto" w:line="240" w:before="227" w:after="0"/>
              <w:ind w:hanging="0" w:left="86"/>
              <w:rPr>
                <w:sz w:val="24"/>
                <w:szCs w:val="24"/>
              </w:rPr>
            </w:pPr>
            <w:r>
              <w:rPr>
                <w:sz w:val="24"/>
                <w:szCs w:val="24"/>
              </w:rPr>
              <w:t>Populações urbanas de baixa renda e os direitos humanos fundamentais.</w:t>
            </w:r>
          </w:p>
        </w:tc>
      </w:tr>
      <w:tr>
        <w:trPr>
          <w:trHeight w:val="769" w:hRule="atLeast"/>
        </w:trPr>
        <w:tc>
          <w:tcPr>
            <w:tcW w:w="4065" w:type="dxa"/>
            <w:tcBorders>
              <w:top w:val="single" w:sz="6" w:space="0" w:color="000009"/>
              <w:bottom w:val="single" w:sz="6" w:space="0" w:color="000009"/>
              <w:right w:val="single" w:sz="6" w:space="0" w:color="000009"/>
            </w:tcBorders>
          </w:tcPr>
          <w:p>
            <w:pPr>
              <w:pStyle w:val="normal1"/>
              <w:spacing w:lineRule="auto" w:line="240" w:before="14" w:after="0"/>
              <w:rPr>
                <w:b/>
                <w:sz w:val="24"/>
                <w:szCs w:val="24"/>
              </w:rPr>
            </w:pPr>
            <w:r>
              <w:rPr>
                <w:b/>
                <w:sz w:val="24"/>
                <w:szCs w:val="24"/>
              </w:rPr>
            </w:r>
          </w:p>
          <w:p>
            <w:pPr>
              <w:pStyle w:val="normal1"/>
              <w:ind w:hanging="0" w:left="5"/>
              <w:rPr>
                <w:b/>
                <w:sz w:val="24"/>
                <w:szCs w:val="24"/>
              </w:rPr>
            </w:pPr>
            <w:r>
              <w:rPr>
                <w:b/>
                <w:sz w:val="24"/>
                <w:szCs w:val="24"/>
              </w:rPr>
              <w:t>Joana Domingues Vargas</w:t>
            </w:r>
          </w:p>
          <w:p>
            <w:pPr>
              <w:pStyle w:val="normal1"/>
              <w:spacing w:lineRule="auto" w:line="240" w:before="229" w:after="0"/>
              <w:ind w:hanging="0" w:left="5" w:right="129"/>
              <w:rPr>
                <w:sz w:val="24"/>
                <w:szCs w:val="24"/>
              </w:rPr>
            </w:pPr>
            <w:r>
              <w:rPr>
                <w:sz w:val="24"/>
                <w:szCs w:val="24"/>
              </w:rPr>
              <w:t>Doutorado em Sociologia pelo Instituto Universitário de Pesquisas do Rio de Janeiro</w:t>
            </w:r>
          </w:p>
        </w:tc>
        <w:tc>
          <w:tcPr>
            <w:tcW w:w="5069" w:type="dxa"/>
            <w:tcBorders>
              <w:top w:val="single" w:sz="6" w:space="0" w:color="000009"/>
              <w:left w:val="single" w:sz="6" w:space="0" w:color="000009"/>
              <w:bottom w:val="single" w:sz="6" w:space="0" w:color="000009"/>
              <w:right w:val="single" w:sz="6" w:space="0" w:color="000009"/>
            </w:tcBorders>
          </w:tcPr>
          <w:p>
            <w:pPr>
              <w:pStyle w:val="normal1"/>
              <w:spacing w:lineRule="auto" w:line="240" w:before="221" w:after="0"/>
              <w:ind w:hanging="0" w:left="86"/>
              <w:rPr>
                <w:sz w:val="24"/>
                <w:szCs w:val="24"/>
              </w:rPr>
            </w:pPr>
            <w:r>
              <w:rPr>
                <w:sz w:val="24"/>
                <w:szCs w:val="24"/>
              </w:rPr>
              <w:t>Políticas Públicas de Enfrentamento à Violência</w:t>
            </w:r>
          </w:p>
          <w:p>
            <w:pPr>
              <w:pStyle w:val="normal1"/>
              <w:spacing w:lineRule="auto" w:line="492" w:before="7" w:after="0"/>
              <w:ind w:hanging="0" w:left="86" w:right="230"/>
              <w:rPr>
                <w:sz w:val="24"/>
                <w:szCs w:val="24"/>
              </w:rPr>
            </w:pPr>
            <w:r>
              <w:rPr>
                <w:sz w:val="24"/>
                <w:szCs w:val="24"/>
              </w:rPr>
              <w:t>Jovens em Conflito com a Lei Instituições da Polícia e da Justiça Segurança Pública</w:t>
            </w:r>
          </w:p>
        </w:tc>
      </w:tr>
      <w:tr>
        <w:trPr>
          <w:trHeight w:val="769" w:hRule="atLeast"/>
        </w:trPr>
        <w:tc>
          <w:tcPr>
            <w:tcW w:w="4065" w:type="dxa"/>
            <w:tcBorders>
              <w:top w:val="single" w:sz="6" w:space="0" w:color="000009"/>
              <w:bottom w:val="single" w:sz="6" w:space="0" w:color="000009"/>
              <w:right w:val="single" w:sz="6" w:space="0" w:color="000009"/>
            </w:tcBorders>
          </w:tcPr>
          <w:p>
            <w:pPr>
              <w:pStyle w:val="normal1"/>
              <w:rPr>
                <w:b/>
                <w:sz w:val="24"/>
                <w:szCs w:val="24"/>
              </w:rPr>
            </w:pPr>
            <w:r>
              <w:rPr>
                <w:b/>
                <w:sz w:val="24"/>
                <w:szCs w:val="24"/>
              </w:rPr>
            </w:r>
          </w:p>
          <w:p>
            <w:pPr>
              <w:pStyle w:val="normal1"/>
              <w:spacing w:lineRule="auto" w:line="240" w:before="137" w:after="0"/>
              <w:rPr>
                <w:b/>
                <w:sz w:val="24"/>
                <w:szCs w:val="24"/>
              </w:rPr>
            </w:pPr>
            <w:r>
              <w:rPr>
                <w:b/>
                <w:sz w:val="24"/>
                <w:szCs w:val="24"/>
              </w:rPr>
            </w:r>
          </w:p>
          <w:p>
            <w:pPr>
              <w:pStyle w:val="normal1"/>
              <w:ind w:hanging="0" w:left="5"/>
              <w:rPr>
                <w:b/>
                <w:sz w:val="24"/>
                <w:szCs w:val="24"/>
              </w:rPr>
            </w:pPr>
            <w:r>
              <w:rPr>
                <w:b/>
                <w:sz w:val="24"/>
                <w:szCs w:val="24"/>
              </w:rPr>
              <w:t>Jussara Marques de Macedo</w:t>
            </w:r>
          </w:p>
          <w:p>
            <w:pPr>
              <w:pStyle w:val="normal1"/>
              <w:spacing w:lineRule="auto" w:line="240" w:before="229" w:after="0"/>
              <w:ind w:hanging="0" w:left="5" w:right="129"/>
              <w:rPr>
                <w:sz w:val="24"/>
                <w:szCs w:val="24"/>
              </w:rPr>
            </w:pPr>
            <w:r>
              <w:rPr>
                <w:sz w:val="24"/>
                <w:szCs w:val="24"/>
              </w:rPr>
              <w:t>Doutorado em Educação pela Universidade Federal Fluminense</w:t>
            </w:r>
          </w:p>
        </w:tc>
        <w:tc>
          <w:tcPr>
            <w:tcW w:w="5069" w:type="dxa"/>
            <w:tcBorders>
              <w:top w:val="single" w:sz="6" w:space="0" w:color="000009"/>
              <w:left w:val="single" w:sz="6" w:space="0" w:color="000009"/>
              <w:bottom w:val="single" w:sz="6" w:space="0" w:color="000009"/>
              <w:right w:val="single" w:sz="6" w:space="0" w:color="000009"/>
            </w:tcBorders>
          </w:tcPr>
          <w:p>
            <w:pPr>
              <w:pStyle w:val="normal1"/>
              <w:spacing w:lineRule="auto" w:line="446" w:before="173" w:after="0"/>
              <w:ind w:hanging="0" w:left="86" w:right="331"/>
              <w:rPr>
                <w:sz w:val="24"/>
                <w:szCs w:val="24"/>
              </w:rPr>
            </w:pPr>
            <w:r>
              <w:rPr>
                <w:sz w:val="24"/>
                <w:szCs w:val="24"/>
              </w:rPr>
              <w:t>Políticas Públicas em Educação Trabalho e Educação</w:t>
            </w:r>
          </w:p>
          <w:p>
            <w:pPr>
              <w:pStyle w:val="normal1"/>
              <w:spacing w:lineRule="auto" w:line="240" w:before="2" w:after="0"/>
              <w:ind w:hanging="0" w:left="86"/>
              <w:rPr>
                <w:sz w:val="24"/>
                <w:szCs w:val="24"/>
              </w:rPr>
            </w:pPr>
            <w:r>
              <w:rPr>
                <w:sz w:val="24"/>
                <w:szCs w:val="24"/>
              </w:rPr>
              <w:t>Trabalho Docente</w:t>
            </w:r>
          </w:p>
          <w:p>
            <w:pPr>
              <w:pStyle w:val="normal1"/>
              <w:spacing w:lineRule="auto" w:line="240" w:before="229" w:after="0"/>
              <w:ind w:hanging="0" w:left="86" w:right="230"/>
              <w:rPr>
                <w:sz w:val="24"/>
                <w:szCs w:val="24"/>
              </w:rPr>
            </w:pPr>
            <w:r>
              <w:rPr>
                <w:sz w:val="24"/>
                <w:szCs w:val="24"/>
              </w:rPr>
              <w:t>Política e Gestão de Sistemas Educacionais</w:t>
            </w:r>
          </w:p>
        </w:tc>
      </w:tr>
      <w:tr>
        <w:trPr>
          <w:trHeight w:val="769" w:hRule="atLeast"/>
        </w:trPr>
        <w:tc>
          <w:tcPr>
            <w:tcW w:w="4065" w:type="dxa"/>
            <w:tcBorders>
              <w:top w:val="single" w:sz="6" w:space="0" w:color="000009"/>
              <w:bottom w:val="single" w:sz="6" w:space="0" w:color="000009"/>
              <w:right w:val="single" w:sz="6" w:space="0" w:color="000009"/>
            </w:tcBorders>
          </w:tcPr>
          <w:p>
            <w:pPr>
              <w:pStyle w:val="normal1"/>
              <w:rPr>
                <w:b/>
                <w:sz w:val="24"/>
                <w:szCs w:val="24"/>
              </w:rPr>
            </w:pPr>
            <w:r>
              <w:rPr>
                <w:b/>
                <w:sz w:val="24"/>
                <w:szCs w:val="24"/>
              </w:rPr>
            </w:r>
          </w:p>
          <w:p>
            <w:pPr>
              <w:pStyle w:val="normal1"/>
              <w:spacing w:lineRule="auto" w:line="240" w:before="68" w:after="0"/>
              <w:rPr>
                <w:b/>
                <w:sz w:val="24"/>
                <w:szCs w:val="24"/>
              </w:rPr>
            </w:pPr>
            <w:r>
              <w:rPr>
                <w:b/>
                <w:sz w:val="24"/>
                <w:szCs w:val="24"/>
              </w:rPr>
            </w:r>
          </w:p>
          <w:p>
            <w:pPr>
              <w:pStyle w:val="normal1"/>
              <w:ind w:hanging="0" w:left="5"/>
              <w:rPr>
                <w:b/>
                <w:sz w:val="24"/>
                <w:szCs w:val="24"/>
              </w:rPr>
            </w:pPr>
            <w:r>
              <w:rPr>
                <w:b/>
                <w:sz w:val="24"/>
                <w:szCs w:val="24"/>
              </w:rPr>
              <w:t>Maria Celeste Simões Marques</w:t>
            </w:r>
          </w:p>
          <w:p>
            <w:pPr>
              <w:pStyle w:val="normal1"/>
              <w:spacing w:lineRule="auto" w:line="240" w:before="229" w:after="0"/>
              <w:ind w:hanging="0" w:left="5"/>
              <w:rPr>
                <w:sz w:val="24"/>
                <w:szCs w:val="24"/>
              </w:rPr>
            </w:pPr>
            <w:r>
              <w:rPr>
                <w:sz w:val="24"/>
                <w:szCs w:val="24"/>
              </w:rPr>
              <w:t>Doutorado em Serviço Social pela Universidade Federal do Rio de Janeiro</w:t>
            </w:r>
          </w:p>
        </w:tc>
        <w:tc>
          <w:tcPr>
            <w:tcW w:w="5069" w:type="dxa"/>
            <w:tcBorders>
              <w:top w:val="single" w:sz="6" w:space="0" w:color="000009"/>
              <w:left w:val="single" w:sz="6" w:space="0" w:color="000009"/>
              <w:bottom w:val="single" w:sz="6" w:space="0" w:color="000009"/>
              <w:right w:val="single" w:sz="6" w:space="0" w:color="000009"/>
            </w:tcBorders>
          </w:tcPr>
          <w:p>
            <w:pPr>
              <w:pStyle w:val="normal1"/>
              <w:spacing w:lineRule="auto" w:line="240" w:before="219" w:after="0"/>
              <w:ind w:hanging="0" w:left="86"/>
              <w:rPr>
                <w:sz w:val="24"/>
                <w:szCs w:val="24"/>
              </w:rPr>
            </w:pPr>
            <w:r>
              <w:rPr>
                <w:sz w:val="24"/>
                <w:szCs w:val="24"/>
              </w:rPr>
              <w:t>Teoria do Estado, Direito Humanos e Direitos Fundamentais,</w:t>
            </w:r>
          </w:p>
          <w:p>
            <w:pPr>
              <w:pStyle w:val="normal1"/>
              <w:spacing w:lineRule="auto" w:line="240" w:before="228" w:after="0"/>
              <w:ind w:hanging="0" w:left="86"/>
              <w:rPr>
                <w:sz w:val="24"/>
                <w:szCs w:val="24"/>
              </w:rPr>
            </w:pPr>
            <w:r>
              <w:rPr>
                <w:sz w:val="24"/>
                <w:szCs w:val="24"/>
              </w:rPr>
              <w:t>Trabalho e Justiça,</w:t>
            </w:r>
          </w:p>
          <w:p>
            <w:pPr>
              <w:pStyle w:val="normal1"/>
              <w:spacing w:lineRule="auto" w:line="240" w:before="228" w:after="0"/>
              <w:ind w:hanging="0" w:left="86"/>
              <w:rPr>
                <w:sz w:val="24"/>
                <w:szCs w:val="24"/>
              </w:rPr>
            </w:pPr>
            <w:r>
              <w:rPr>
                <w:sz w:val="24"/>
                <w:szCs w:val="24"/>
              </w:rPr>
              <w:t>Direito Internacional do Trabalho</w:t>
            </w:r>
          </w:p>
          <w:p>
            <w:pPr>
              <w:pStyle w:val="normal1"/>
              <w:spacing w:lineRule="auto" w:line="240" w:before="229" w:after="0"/>
              <w:ind w:hanging="0" w:left="86" w:right="894"/>
              <w:rPr>
                <w:sz w:val="24"/>
                <w:szCs w:val="24"/>
              </w:rPr>
            </w:pPr>
            <w:r>
              <w:rPr>
                <w:sz w:val="24"/>
                <w:szCs w:val="24"/>
              </w:rPr>
              <w:t>Sistemas de Proteção dos Direitos Humanos</w:t>
            </w:r>
          </w:p>
          <w:p>
            <w:pPr>
              <w:pStyle w:val="normal1"/>
              <w:spacing w:lineRule="auto" w:line="240" w:before="229" w:after="0"/>
              <w:ind w:hanging="0" w:left="86" w:right="894"/>
              <w:rPr>
                <w:sz w:val="24"/>
                <w:szCs w:val="24"/>
              </w:rPr>
            </w:pPr>
            <w:r>
              <w:rPr>
                <w:sz w:val="24"/>
                <w:szCs w:val="24"/>
              </w:rPr>
            </w:r>
          </w:p>
          <w:p>
            <w:pPr>
              <w:pStyle w:val="normal1"/>
              <w:spacing w:lineRule="auto" w:line="240" w:before="229" w:after="0"/>
              <w:ind w:hanging="0" w:left="86" w:right="894"/>
              <w:rPr>
                <w:sz w:val="24"/>
                <w:szCs w:val="24"/>
              </w:rPr>
            </w:pPr>
            <w:r>
              <w:rPr>
                <w:sz w:val="24"/>
                <w:szCs w:val="24"/>
              </w:rPr>
            </w:r>
          </w:p>
        </w:tc>
      </w:tr>
      <w:tr>
        <w:trPr>
          <w:trHeight w:val="769" w:hRule="atLeast"/>
        </w:trPr>
        <w:tc>
          <w:tcPr>
            <w:tcW w:w="4065" w:type="dxa"/>
            <w:tcBorders>
              <w:top w:val="single" w:sz="6" w:space="0" w:color="000009"/>
              <w:bottom w:val="single" w:sz="6" w:space="0" w:color="000009"/>
              <w:right w:val="single" w:sz="6" w:space="0" w:color="000009"/>
            </w:tcBorders>
          </w:tcPr>
          <w:p>
            <w:pPr>
              <w:pStyle w:val="normal1"/>
              <w:rPr>
                <w:b/>
                <w:sz w:val="24"/>
                <w:szCs w:val="24"/>
              </w:rPr>
            </w:pPr>
            <w:r>
              <w:rPr>
                <w:b/>
                <w:sz w:val="24"/>
                <w:szCs w:val="24"/>
              </w:rPr>
            </w:r>
          </w:p>
          <w:p>
            <w:pPr>
              <w:pStyle w:val="normal1"/>
              <w:spacing w:lineRule="auto" w:line="240" w:before="1" w:after="0"/>
              <w:ind w:hanging="0" w:left="5"/>
              <w:rPr>
                <w:b/>
                <w:sz w:val="24"/>
                <w:szCs w:val="24"/>
              </w:rPr>
            </w:pPr>
            <w:r>
              <w:rPr>
                <w:b/>
                <w:sz w:val="24"/>
                <w:szCs w:val="24"/>
              </w:rPr>
              <w:t>Marildo Menegat</w:t>
            </w:r>
          </w:p>
          <w:p>
            <w:pPr>
              <w:pStyle w:val="normal1"/>
              <w:spacing w:lineRule="auto" w:line="240" w:before="228" w:after="0"/>
              <w:ind w:hanging="0" w:left="5"/>
              <w:rPr>
                <w:sz w:val="24"/>
                <w:szCs w:val="24"/>
              </w:rPr>
            </w:pPr>
            <w:r>
              <w:rPr>
                <w:sz w:val="24"/>
                <w:szCs w:val="24"/>
              </w:rPr>
              <w:t>Doutorado em Filosofia pela Universidade Federal do Rio de Janeiro</w:t>
            </w:r>
          </w:p>
        </w:tc>
        <w:tc>
          <w:tcPr>
            <w:tcW w:w="5069" w:type="dxa"/>
            <w:tcBorders>
              <w:top w:val="single" w:sz="6" w:space="0" w:color="000009"/>
              <w:left w:val="single" w:sz="6" w:space="0" w:color="000009"/>
              <w:bottom w:val="single" w:sz="6" w:space="0" w:color="000009"/>
              <w:right w:val="single" w:sz="6" w:space="0" w:color="000009"/>
            </w:tcBorders>
          </w:tcPr>
          <w:p>
            <w:pPr>
              <w:pStyle w:val="normal1"/>
              <w:rPr>
                <w:sz w:val="24"/>
                <w:szCs w:val="24"/>
              </w:rPr>
            </w:pPr>
            <w:r>
              <w:rPr>
                <w:sz w:val="24"/>
                <w:szCs w:val="24"/>
              </w:rPr>
            </w:r>
          </w:p>
          <w:p>
            <w:pPr>
              <w:pStyle w:val="normal1"/>
              <w:rPr>
                <w:sz w:val="24"/>
                <w:szCs w:val="24"/>
              </w:rPr>
            </w:pPr>
            <w:r>
              <w:rPr>
                <w:sz w:val="24"/>
                <w:szCs w:val="24"/>
              </w:rPr>
              <w:t>Barbárie, Violência</w:t>
            </w:r>
          </w:p>
          <w:p>
            <w:pPr>
              <w:pStyle w:val="normal1"/>
              <w:rPr>
                <w:sz w:val="24"/>
                <w:szCs w:val="24"/>
              </w:rPr>
            </w:pPr>
            <w:r>
              <w:rPr>
                <w:sz w:val="24"/>
                <w:szCs w:val="24"/>
              </w:rPr>
              <w:t>Teoria política</w:t>
            </w:r>
          </w:p>
          <w:p>
            <w:pPr>
              <w:pStyle w:val="normal1"/>
              <w:rPr>
                <w:sz w:val="24"/>
                <w:szCs w:val="24"/>
              </w:rPr>
            </w:pPr>
            <w:r>
              <w:rPr>
                <w:sz w:val="24"/>
                <w:szCs w:val="24"/>
              </w:rPr>
              <w:t>Criminologia Crítica</w:t>
            </w:r>
          </w:p>
          <w:p>
            <w:pPr>
              <w:pStyle w:val="normal1"/>
              <w:rPr>
                <w:sz w:val="24"/>
                <w:szCs w:val="24"/>
              </w:rPr>
            </w:pPr>
            <w:r>
              <w:rPr>
                <w:sz w:val="24"/>
                <w:szCs w:val="24"/>
              </w:rPr>
              <w:t>Cultura popular</w:t>
            </w:r>
          </w:p>
          <w:p>
            <w:pPr>
              <w:pStyle w:val="normal1"/>
              <w:rPr>
                <w:sz w:val="24"/>
                <w:szCs w:val="24"/>
              </w:rPr>
            </w:pPr>
            <w:r>
              <w:rPr>
                <w:sz w:val="24"/>
                <w:szCs w:val="24"/>
              </w:rPr>
            </w:r>
          </w:p>
          <w:p>
            <w:pPr>
              <w:pStyle w:val="normal1"/>
              <w:rPr>
                <w:sz w:val="24"/>
                <w:szCs w:val="24"/>
              </w:rPr>
            </w:pPr>
            <w:r>
              <w:rPr>
                <w:sz w:val="24"/>
                <w:szCs w:val="24"/>
              </w:rPr>
            </w:r>
          </w:p>
        </w:tc>
      </w:tr>
      <w:tr>
        <w:trPr>
          <w:trHeight w:val="769" w:hRule="atLeast"/>
        </w:trPr>
        <w:tc>
          <w:tcPr>
            <w:tcW w:w="4065" w:type="dxa"/>
            <w:tcBorders>
              <w:top w:val="single" w:sz="6" w:space="0" w:color="000009"/>
              <w:bottom w:val="single" w:sz="6" w:space="0" w:color="000009"/>
              <w:right w:val="single" w:sz="6" w:space="0" w:color="000009"/>
            </w:tcBorders>
          </w:tcPr>
          <w:p>
            <w:pPr>
              <w:pStyle w:val="normal1"/>
              <w:rPr>
                <w:b/>
                <w:sz w:val="24"/>
                <w:szCs w:val="24"/>
              </w:rPr>
            </w:pPr>
            <w:r>
              <w:rPr>
                <w:b/>
                <w:sz w:val="24"/>
                <w:szCs w:val="24"/>
              </w:rPr>
            </w:r>
          </w:p>
          <w:p>
            <w:pPr>
              <w:pStyle w:val="normal1"/>
              <w:spacing w:lineRule="auto" w:line="240" w:before="116" w:after="0"/>
              <w:rPr>
                <w:b/>
                <w:sz w:val="24"/>
                <w:szCs w:val="24"/>
              </w:rPr>
            </w:pPr>
            <w:r>
              <w:rPr>
                <w:b/>
                <w:sz w:val="24"/>
                <w:szCs w:val="24"/>
              </w:rPr>
            </w:r>
          </w:p>
          <w:p>
            <w:pPr>
              <w:pStyle w:val="normal1"/>
              <w:ind w:hanging="0" w:left="5"/>
              <w:rPr>
                <w:b/>
                <w:sz w:val="24"/>
                <w:szCs w:val="24"/>
              </w:rPr>
            </w:pPr>
            <w:r>
              <w:rPr>
                <w:b/>
                <w:sz w:val="24"/>
                <w:szCs w:val="24"/>
              </w:rPr>
              <w:t>Patricia Sonia Silveira Rivero</w:t>
            </w:r>
          </w:p>
          <w:p>
            <w:pPr>
              <w:pStyle w:val="normal1"/>
              <w:spacing w:lineRule="auto" w:line="240" w:before="229" w:after="0"/>
              <w:ind w:hanging="0" w:left="5"/>
              <w:rPr>
                <w:sz w:val="24"/>
                <w:szCs w:val="24"/>
              </w:rPr>
            </w:pPr>
            <w:r>
              <w:rPr>
                <w:sz w:val="24"/>
                <w:szCs w:val="24"/>
              </w:rPr>
              <w:t>Doutorado em Sociologia IUPERJ</w:t>
            </w:r>
          </w:p>
        </w:tc>
        <w:tc>
          <w:tcPr>
            <w:tcW w:w="5069" w:type="dxa"/>
            <w:tcBorders>
              <w:top w:val="single" w:sz="6" w:space="0" w:color="000009"/>
              <w:left w:val="single" w:sz="6" w:space="0" w:color="000009"/>
              <w:bottom w:val="single" w:sz="6" w:space="0" w:color="000009"/>
              <w:right w:val="single" w:sz="6" w:space="0" w:color="000009"/>
            </w:tcBorders>
          </w:tcPr>
          <w:p>
            <w:pPr>
              <w:pStyle w:val="normal1"/>
              <w:spacing w:lineRule="auto" w:line="240" w:before="221" w:after="0"/>
              <w:ind w:hanging="0" w:left="86" w:right="230"/>
              <w:rPr>
                <w:sz w:val="24"/>
                <w:szCs w:val="24"/>
              </w:rPr>
            </w:pPr>
            <w:r>
              <w:rPr>
                <w:sz w:val="24"/>
                <w:szCs w:val="24"/>
              </w:rPr>
              <w:t>Políticas de desenvolvimento, inovação tecnológica, cyberpolítica, identidades e novas tecnologias, Direitos Humanos de quarta e quinta geração; Mercado de trabalho, mercados informais, ilegais e desigualdades sociais Política internacional de drogas e armas</w:t>
            </w:r>
          </w:p>
          <w:p>
            <w:pPr>
              <w:pStyle w:val="normal1"/>
              <w:spacing w:lineRule="auto" w:line="240" w:before="221" w:after="0"/>
              <w:ind w:hanging="0" w:left="86" w:right="230"/>
              <w:rPr>
                <w:sz w:val="24"/>
                <w:szCs w:val="24"/>
              </w:rPr>
            </w:pPr>
            <w:r>
              <w:rPr>
                <w:sz w:val="24"/>
                <w:szCs w:val="24"/>
              </w:rPr>
            </w:r>
          </w:p>
        </w:tc>
      </w:tr>
      <w:tr>
        <w:trPr>
          <w:trHeight w:val="769" w:hRule="atLeast"/>
        </w:trPr>
        <w:tc>
          <w:tcPr>
            <w:tcW w:w="4065" w:type="dxa"/>
            <w:tcBorders>
              <w:top w:val="single" w:sz="6" w:space="0" w:color="000009"/>
              <w:bottom w:val="single" w:sz="6" w:space="0" w:color="000009"/>
              <w:right w:val="single" w:sz="6" w:space="0" w:color="000009"/>
            </w:tcBorders>
          </w:tcPr>
          <w:p>
            <w:pPr>
              <w:pStyle w:val="normal1"/>
              <w:spacing w:lineRule="auto" w:line="240" w:before="71" w:after="0"/>
              <w:rPr>
                <w:b/>
                <w:sz w:val="24"/>
                <w:szCs w:val="24"/>
              </w:rPr>
            </w:pPr>
            <w:r>
              <w:rPr>
                <w:b/>
                <w:sz w:val="24"/>
                <w:szCs w:val="24"/>
              </w:rPr>
            </w:r>
          </w:p>
          <w:p>
            <w:pPr>
              <w:pStyle w:val="normal1"/>
              <w:ind w:hanging="0" w:left="5"/>
              <w:rPr>
                <w:b/>
                <w:sz w:val="24"/>
                <w:szCs w:val="24"/>
              </w:rPr>
            </w:pPr>
            <w:r>
              <w:rPr>
                <w:b/>
                <w:sz w:val="24"/>
                <w:szCs w:val="24"/>
              </w:rPr>
              <w:t>Pedro Cláudio Cunca Bocayuva Cunha</w:t>
            </w:r>
          </w:p>
          <w:p>
            <w:pPr>
              <w:pStyle w:val="normal1"/>
              <w:spacing w:lineRule="auto" w:line="240" w:before="229" w:after="0"/>
              <w:ind w:hanging="0" w:left="5" w:right="462"/>
              <w:jc w:val="both"/>
              <w:rPr>
                <w:sz w:val="24"/>
                <w:szCs w:val="24"/>
              </w:rPr>
            </w:pPr>
            <w:r>
              <w:rPr>
                <w:sz w:val="24"/>
                <w:szCs w:val="24"/>
              </w:rPr>
              <w:t>Doutorado em Planejamento Urbano e Regional pela Universidade Federal do Rio de Janeiro</w:t>
            </w:r>
          </w:p>
        </w:tc>
        <w:tc>
          <w:tcPr>
            <w:tcW w:w="5069" w:type="dxa"/>
            <w:tcBorders>
              <w:top w:val="single" w:sz="6" w:space="0" w:color="000009"/>
              <w:left w:val="single" w:sz="6" w:space="0" w:color="000009"/>
              <w:bottom w:val="single" w:sz="6" w:space="0" w:color="000009"/>
              <w:right w:val="single" w:sz="6" w:space="0" w:color="000009"/>
            </w:tcBorders>
          </w:tcPr>
          <w:p>
            <w:pPr>
              <w:pStyle w:val="normal1"/>
              <w:spacing w:lineRule="auto" w:line="446" w:before="221" w:after="0"/>
              <w:ind w:hanging="0" w:left="86" w:right="230"/>
              <w:rPr>
                <w:sz w:val="24"/>
                <w:szCs w:val="24"/>
              </w:rPr>
            </w:pPr>
            <w:r>
              <w:rPr>
                <w:sz w:val="24"/>
                <w:szCs w:val="24"/>
              </w:rPr>
              <w:t>Globalização e direitos humanos. Direitos Humanos e Direito à Cidade. Hegemonia e sujeitos coletivos.</w:t>
            </w:r>
          </w:p>
          <w:p>
            <w:pPr>
              <w:pStyle w:val="normal1"/>
              <w:spacing w:lineRule="auto" w:line="240" w:before="3" w:after="0"/>
              <w:ind w:hanging="0" w:left="86" w:right="230"/>
              <w:rPr>
                <w:sz w:val="24"/>
                <w:szCs w:val="24"/>
              </w:rPr>
            </w:pPr>
            <w:r>
              <w:rPr>
                <w:sz w:val="24"/>
                <w:szCs w:val="24"/>
              </w:rPr>
              <w:t>A nova centralidade da periferia e a inversão das prioridades</w:t>
            </w:r>
          </w:p>
          <w:p>
            <w:pPr>
              <w:pStyle w:val="normal1"/>
              <w:spacing w:lineRule="auto" w:line="240" w:before="3" w:after="0"/>
              <w:ind w:hanging="0" w:left="86" w:right="230"/>
              <w:rPr>
                <w:sz w:val="24"/>
                <w:szCs w:val="24"/>
              </w:rPr>
            </w:pPr>
            <w:r>
              <w:rPr>
                <w:sz w:val="24"/>
                <w:szCs w:val="24"/>
              </w:rPr>
            </w:r>
          </w:p>
        </w:tc>
      </w:tr>
      <w:tr>
        <w:trPr>
          <w:trHeight w:val="769" w:hRule="atLeast"/>
        </w:trPr>
        <w:tc>
          <w:tcPr>
            <w:tcW w:w="4065" w:type="dxa"/>
            <w:tcBorders>
              <w:top w:val="single" w:sz="6" w:space="0" w:color="000009"/>
              <w:bottom w:val="single" w:sz="6" w:space="0" w:color="000009"/>
              <w:right w:val="single" w:sz="6" w:space="0" w:color="000009"/>
            </w:tcBorders>
          </w:tcPr>
          <w:p>
            <w:pPr>
              <w:pStyle w:val="normal1"/>
              <w:spacing w:lineRule="auto" w:line="240" w:before="186" w:after="0"/>
              <w:rPr>
                <w:b/>
                <w:sz w:val="24"/>
                <w:szCs w:val="24"/>
              </w:rPr>
            </w:pPr>
            <w:r>
              <w:rPr>
                <w:b/>
                <w:sz w:val="24"/>
                <w:szCs w:val="24"/>
              </w:rPr>
            </w:r>
          </w:p>
          <w:p>
            <w:pPr>
              <w:pStyle w:val="normal1"/>
              <w:ind w:hanging="0" w:left="0"/>
              <w:rPr>
                <w:b/>
                <w:sz w:val="24"/>
                <w:szCs w:val="24"/>
              </w:rPr>
            </w:pPr>
            <w:r>
              <w:rPr>
                <w:b/>
                <w:sz w:val="24"/>
                <w:szCs w:val="24"/>
              </w:rPr>
              <w:t>Ricardo Rezende Figueira</w:t>
            </w:r>
          </w:p>
          <w:p>
            <w:pPr>
              <w:pStyle w:val="normal1"/>
              <w:spacing w:lineRule="auto" w:line="240" w:before="229" w:after="0"/>
              <w:ind w:hanging="0" w:left="5" w:right="129"/>
              <w:rPr>
                <w:sz w:val="24"/>
                <w:szCs w:val="24"/>
              </w:rPr>
            </w:pPr>
            <w:r>
              <w:rPr>
                <w:sz w:val="24"/>
                <w:szCs w:val="24"/>
              </w:rPr>
              <w:t>Doutorado em Sociologia e Antropologia pela Universidade Federal do Rio de Janeiro</w:t>
            </w:r>
          </w:p>
        </w:tc>
        <w:tc>
          <w:tcPr>
            <w:tcW w:w="5069" w:type="dxa"/>
            <w:tcBorders>
              <w:top w:val="single" w:sz="6" w:space="0" w:color="000009"/>
              <w:left w:val="single" w:sz="6" w:space="0" w:color="000009"/>
              <w:bottom w:val="single" w:sz="6" w:space="0" w:color="000009"/>
              <w:right w:val="single" w:sz="6" w:space="0" w:color="000009"/>
            </w:tcBorders>
          </w:tcPr>
          <w:p>
            <w:pPr>
              <w:pStyle w:val="normal1"/>
              <w:rPr>
                <w:sz w:val="24"/>
                <w:szCs w:val="24"/>
              </w:rPr>
            </w:pPr>
            <w:r>
              <w:rPr>
                <w:sz w:val="24"/>
                <w:szCs w:val="24"/>
              </w:rPr>
            </w:r>
          </w:p>
          <w:p>
            <w:pPr>
              <w:pStyle w:val="normal1"/>
              <w:rPr>
                <w:sz w:val="24"/>
                <w:szCs w:val="24"/>
              </w:rPr>
            </w:pPr>
            <w:r>
              <w:rPr>
                <w:sz w:val="24"/>
                <w:szCs w:val="24"/>
              </w:rPr>
              <w:t xml:space="preserve">Direitos Humanos; </w:t>
            </w:r>
          </w:p>
          <w:p>
            <w:pPr>
              <w:pStyle w:val="normal1"/>
              <w:rPr>
                <w:sz w:val="24"/>
                <w:szCs w:val="24"/>
              </w:rPr>
            </w:pPr>
            <w:r>
              <w:rPr>
                <w:sz w:val="24"/>
                <w:szCs w:val="24"/>
              </w:rPr>
              <w:t xml:space="preserve">Violência; </w:t>
            </w:r>
          </w:p>
          <w:p>
            <w:pPr>
              <w:pStyle w:val="normal1"/>
              <w:rPr>
                <w:sz w:val="24"/>
                <w:szCs w:val="24"/>
              </w:rPr>
            </w:pPr>
            <w:r>
              <w:rPr>
                <w:sz w:val="24"/>
                <w:szCs w:val="24"/>
              </w:rPr>
              <w:t xml:space="preserve">Migração; </w:t>
            </w:r>
          </w:p>
          <w:p>
            <w:pPr>
              <w:pStyle w:val="normal1"/>
              <w:rPr>
                <w:sz w:val="24"/>
                <w:szCs w:val="24"/>
              </w:rPr>
            </w:pPr>
            <w:r>
              <w:rPr>
                <w:sz w:val="24"/>
                <w:szCs w:val="24"/>
              </w:rPr>
              <w:t xml:space="preserve">Trabalho Escravo; </w:t>
            </w:r>
          </w:p>
          <w:p>
            <w:pPr>
              <w:pStyle w:val="normal1"/>
              <w:rPr>
                <w:sz w:val="24"/>
                <w:szCs w:val="24"/>
              </w:rPr>
            </w:pPr>
            <w:r>
              <w:rPr>
                <w:sz w:val="24"/>
                <w:szCs w:val="24"/>
              </w:rPr>
              <w:t>Poder.</w:t>
            </w:r>
          </w:p>
          <w:p>
            <w:pPr>
              <w:pStyle w:val="normal1"/>
              <w:rPr>
                <w:sz w:val="24"/>
                <w:szCs w:val="24"/>
              </w:rPr>
            </w:pPr>
            <w:r>
              <w:rPr>
                <w:sz w:val="24"/>
                <w:szCs w:val="24"/>
              </w:rPr>
            </w:r>
          </w:p>
          <w:p>
            <w:pPr>
              <w:pStyle w:val="normal1"/>
              <w:rPr>
                <w:sz w:val="24"/>
                <w:szCs w:val="24"/>
              </w:rPr>
            </w:pPr>
            <w:r>
              <w:rPr>
                <w:sz w:val="24"/>
                <w:szCs w:val="24"/>
              </w:rPr>
            </w:r>
          </w:p>
        </w:tc>
      </w:tr>
      <w:tr>
        <w:trPr>
          <w:trHeight w:val="769" w:hRule="atLeast"/>
        </w:trPr>
        <w:tc>
          <w:tcPr>
            <w:tcW w:w="4065" w:type="dxa"/>
            <w:tcBorders>
              <w:right w:val="single" w:sz="6" w:space="0" w:color="000009"/>
            </w:tcBorders>
          </w:tcPr>
          <w:p>
            <w:pPr>
              <w:pStyle w:val="normal1"/>
              <w:spacing w:lineRule="auto" w:line="240" w:before="235" w:after="0"/>
              <w:ind w:hanging="0" w:left="5"/>
              <w:rPr>
                <w:b/>
                <w:sz w:val="24"/>
                <w:szCs w:val="24"/>
              </w:rPr>
            </w:pPr>
            <w:r>
              <w:rPr>
                <w:b/>
                <w:sz w:val="24"/>
                <w:szCs w:val="24"/>
              </w:rPr>
              <w:t>Vantuil Pereira</w:t>
            </w:r>
          </w:p>
          <w:p>
            <w:pPr>
              <w:pStyle w:val="normal1"/>
              <w:spacing w:lineRule="auto" w:line="240" w:before="235" w:after="0"/>
              <w:ind w:hanging="0" w:left="0"/>
              <w:rPr>
                <w:sz w:val="24"/>
                <w:szCs w:val="24"/>
              </w:rPr>
            </w:pPr>
            <w:r>
              <w:rPr>
                <w:sz w:val="24"/>
                <w:szCs w:val="24"/>
              </w:rPr>
              <w:t xml:space="preserve">Doutorado na História pela Universidade Federal Fluminense </w:t>
            </w:r>
          </w:p>
        </w:tc>
        <w:tc>
          <w:tcPr>
            <w:tcW w:w="5069" w:type="dxa"/>
            <w:tcBorders>
              <w:left w:val="single" w:sz="6" w:space="0" w:color="000009"/>
              <w:bottom w:val="single" w:sz="6" w:space="0" w:color="000009"/>
              <w:right w:val="single" w:sz="6" w:space="0" w:color="000009"/>
            </w:tcBorders>
          </w:tcPr>
          <w:p>
            <w:pPr>
              <w:pStyle w:val="normal1"/>
              <w:spacing w:lineRule="auto" w:line="240" w:before="109" w:after="0"/>
              <w:ind w:hanging="0" w:left="86"/>
              <w:rPr>
                <w:sz w:val="24"/>
                <w:szCs w:val="24"/>
              </w:rPr>
            </w:pPr>
            <w:r>
              <w:rPr>
                <w:sz w:val="24"/>
                <w:szCs w:val="24"/>
              </w:rPr>
              <w:t>Movimentos Sociais</w:t>
            </w:r>
          </w:p>
          <w:p>
            <w:pPr>
              <w:pStyle w:val="normal1"/>
              <w:spacing w:lineRule="auto" w:line="240" w:before="109" w:after="0"/>
              <w:ind w:hanging="0" w:left="86"/>
              <w:rPr>
                <w:sz w:val="24"/>
                <w:szCs w:val="24"/>
              </w:rPr>
            </w:pPr>
            <w:r>
              <w:rPr>
                <w:sz w:val="24"/>
                <w:szCs w:val="24"/>
              </w:rPr>
              <w:t>Movimento social negro</w:t>
            </w:r>
          </w:p>
          <w:p>
            <w:pPr>
              <w:pStyle w:val="normal1"/>
              <w:spacing w:lineRule="auto" w:line="240" w:before="109" w:after="0"/>
              <w:ind w:hanging="0" w:left="86"/>
              <w:rPr>
                <w:sz w:val="24"/>
                <w:szCs w:val="24"/>
              </w:rPr>
            </w:pPr>
            <w:r>
              <w:rPr>
                <w:sz w:val="24"/>
                <w:szCs w:val="24"/>
              </w:rPr>
              <w:t>Pensamento Social Brasileiro, pensamento social negro,</w:t>
            </w:r>
          </w:p>
          <w:p>
            <w:pPr>
              <w:pStyle w:val="normal1"/>
              <w:spacing w:lineRule="auto" w:line="240" w:before="109" w:after="0"/>
              <w:ind w:hanging="0" w:left="86"/>
              <w:rPr>
                <w:sz w:val="24"/>
                <w:szCs w:val="24"/>
              </w:rPr>
            </w:pPr>
            <w:r>
              <w:rPr>
                <w:sz w:val="24"/>
                <w:szCs w:val="24"/>
              </w:rPr>
              <w:t>História da Cidadania no Brasil</w:t>
            </w:r>
          </w:p>
          <w:p>
            <w:pPr>
              <w:pStyle w:val="normal1"/>
              <w:spacing w:lineRule="auto" w:line="240" w:before="109" w:after="0"/>
              <w:ind w:hanging="0" w:left="86"/>
              <w:rPr>
                <w:sz w:val="24"/>
                <w:szCs w:val="24"/>
              </w:rPr>
            </w:pPr>
            <w:r>
              <w:rPr>
                <w:sz w:val="24"/>
                <w:szCs w:val="24"/>
              </w:rPr>
              <w:t>Relações Raciais, políticas públicas e Direitos Humanos</w:t>
            </w:r>
          </w:p>
          <w:p>
            <w:pPr>
              <w:pStyle w:val="normal1"/>
              <w:spacing w:lineRule="auto" w:line="240" w:before="109" w:after="0"/>
              <w:ind w:hanging="0" w:left="86"/>
              <w:rPr>
                <w:sz w:val="24"/>
                <w:szCs w:val="24"/>
              </w:rPr>
            </w:pPr>
            <w:r>
              <w:rPr>
                <w:sz w:val="24"/>
                <w:szCs w:val="24"/>
              </w:rPr>
            </w:r>
          </w:p>
          <w:p>
            <w:pPr>
              <w:pStyle w:val="normal1"/>
              <w:spacing w:lineRule="auto" w:line="240" w:before="109" w:after="0"/>
              <w:ind w:hanging="0" w:left="86"/>
              <w:rPr>
                <w:sz w:val="24"/>
                <w:szCs w:val="24"/>
              </w:rPr>
            </w:pPr>
            <w:r>
              <w:rPr>
                <w:sz w:val="24"/>
                <w:szCs w:val="24"/>
              </w:rPr>
            </w:r>
          </w:p>
        </w:tc>
      </w:tr>
    </w:tbl>
    <w:p>
      <w:pPr>
        <w:pStyle w:val="normal1"/>
        <w:spacing w:lineRule="auto" w:line="240" w:before="206" w:after="0"/>
        <w:rPr>
          <w:b/>
          <w:color w:val="000000"/>
          <w:sz w:val="23"/>
          <w:szCs w:val="23"/>
        </w:rPr>
      </w:pPr>
      <w:r>
        <w:rPr>
          <w:b/>
          <w:sz w:val="23"/>
          <w:szCs w:val="23"/>
        </w:rPr>
        <w:t xml:space="preserve">Linha de pesquisa 2 </w:t>
      </w:r>
      <w:r>
        <w:rPr>
          <w:b/>
          <w:color w:val="000000"/>
          <w:sz w:val="23"/>
          <w:szCs w:val="23"/>
        </w:rPr>
        <w:t>– Violências, desigualdades e promoção de cidadania</w:t>
      </w:r>
    </w:p>
    <w:p>
      <w:pPr>
        <w:pStyle w:val="normal1"/>
        <w:spacing w:lineRule="auto" w:line="240" w:before="229" w:after="0"/>
        <w:ind w:firstLine="1077" w:left="118" w:right="290"/>
        <w:rPr>
          <w:color w:val="000000"/>
          <w:sz w:val="23"/>
          <w:szCs w:val="23"/>
        </w:rPr>
      </w:pPr>
      <w:r>
        <w:rPr>
          <w:color w:val="000000"/>
          <w:sz w:val="23"/>
          <w:szCs w:val="23"/>
        </w:rPr>
        <w:t>Esta linha de pesquisa tem por objeto o estudo das diversas formas de violências presentes na sociedade. Entende-se que a mesma se manifesta de distintas formas e necessita ser problematizada para entendermos como tais fenômenos implicam a impossibilidade de concretização dos direitos humanos. A linha de pesquisa ainda terá como foco os estudos de desigualdades e promoção da cidadania. Segundo se pode notar, grande parte dos desafios colocados à consolidação de uma sociedade democrática, baseada, entre outros aspectos, na dignidade humana, sustenta-se na permanência de entraves vinculados às distorções nos âmbitos econômicos, culturais e sociais. Deste modo, tais desequilíbrios não devem ser naturalizados, sobretudo porque muitos, embora possuam traços econômicos, sustentam-se em discursos hegemônicos que reafirmam e estruturam tais diferenciais.</w:t>
      </w:r>
    </w:p>
    <w:p>
      <w:pPr>
        <w:pStyle w:val="normal1"/>
        <w:spacing w:lineRule="auto" w:line="240" w:before="222" w:after="0"/>
        <w:ind w:firstLine="1077" w:left="118" w:right="126"/>
        <w:rPr>
          <w:color w:val="000000"/>
          <w:sz w:val="23"/>
          <w:szCs w:val="23"/>
        </w:rPr>
      </w:pPr>
      <w:r>
        <w:rPr>
          <w:color w:val="000000"/>
          <w:sz w:val="23"/>
          <w:szCs w:val="23"/>
        </w:rPr>
        <w:t>Tais estudos podem ser ampliados para seus aspectos internacionais, considerando, entre tantas possibilidades, as questões relacionadas à alteridade, à justiça, à imigração, à diáspora, à intolerância e à dimensão humanitária nos grandes conflitos, tomando-se como eixos os aspectos comparativos que tais temas podem conter, ou estudos de casos específicos. No que tange à realidade brasileira, esta linha de pesquisa abarcará aspectos que impactem na compreensão das desigualdades a partir da historicidade própria à nossa realidade. Neste sentido, ganham ênfase os estudos relacionados às questões de gênero e raciais, mas não propriamente ficam limitados a elas. Trata-se de duas áreas sensíveis e que têm recebido atenção no campo das políticas públicas em nosso país.</w:t>
      </w:r>
    </w:p>
    <w:p>
      <w:pPr>
        <w:pStyle w:val="normal1"/>
        <w:spacing w:lineRule="auto" w:line="240" w:before="224" w:after="0"/>
        <w:ind w:firstLine="1077" w:left="118" w:right="317"/>
        <w:rPr>
          <w:color w:val="000000"/>
          <w:sz w:val="23"/>
          <w:szCs w:val="23"/>
        </w:rPr>
      </w:pPr>
      <w:r>
        <w:rPr>
          <w:color w:val="000000"/>
          <w:sz w:val="23"/>
          <w:szCs w:val="23"/>
        </w:rPr>
        <w:t>Ao afirmarmos que as desigualdades e segregações não podem ser naturalizadas, ratificamos dizendo que elas já não o são a partir da realidade conflitiva vivida pelas sociedades. Deste modo, comporão esta linha de pesquisa os estudos vinculados ao conjunto de manifestações e mobilizações sociais em torno da conquista de direitos, os diversos tipos de movimentos sociais e organizações da sociedade civil. Entende-se que as lutas sociais possuem relevância tanto na compreensão das conquistas e avanços sociais, quanto das questões relacionadas à dimensão do poder na sociedade.</w:t>
      </w:r>
    </w:p>
    <w:p>
      <w:pPr>
        <w:pStyle w:val="normal1"/>
        <w:spacing w:lineRule="auto" w:line="240" w:before="189" w:after="0"/>
        <w:rPr>
          <w:color w:val="000000"/>
          <w:sz w:val="23"/>
          <w:szCs w:val="23"/>
        </w:rPr>
      </w:pPr>
      <w:r>
        <w:rPr>
          <w:color w:val="000000"/>
          <w:sz w:val="23"/>
          <w:szCs w:val="23"/>
        </w:rPr>
      </w:r>
    </w:p>
    <w:p>
      <w:pPr>
        <w:pStyle w:val="Heading2"/>
        <w:ind w:firstLine="118" w:left="118"/>
        <w:rPr/>
      </w:pPr>
      <w:r>
        <w:rPr/>
        <w:t>Docentes da linha de pesquisa e área de orientação</w:t>
      </w:r>
    </w:p>
    <w:p>
      <w:pPr>
        <w:pStyle w:val="normal1"/>
        <w:rPr>
          <w:b/>
          <w:color w:val="000000"/>
          <w:sz w:val="20"/>
          <w:szCs w:val="20"/>
        </w:rPr>
      </w:pPr>
      <w:r>
        <w:rPr>
          <w:b/>
          <w:color w:val="000000"/>
          <w:sz w:val="20"/>
          <w:szCs w:val="20"/>
        </w:rPr>
      </w:r>
    </w:p>
    <w:p>
      <w:pPr>
        <w:pStyle w:val="normal1"/>
        <w:spacing w:lineRule="auto" w:line="240" w:before="7" w:after="0"/>
        <w:rPr>
          <w:b/>
          <w:color w:val="000000"/>
          <w:sz w:val="2"/>
          <w:szCs w:val="2"/>
        </w:rPr>
      </w:pPr>
      <w:r>
        <w:rPr>
          <w:b/>
          <w:color w:val="000000"/>
          <w:sz w:val="2"/>
          <w:szCs w:val="2"/>
        </w:rPr>
      </w:r>
    </w:p>
    <w:tbl>
      <w:tblPr>
        <w:tblStyle w:val="Table5"/>
        <w:tblW w:w="8190" w:type="dxa"/>
        <w:jc w:val="left"/>
        <w:tblInd w:w="35" w:type="dxa"/>
        <w:tblLayout w:type="fixed"/>
        <w:tblCellMar>
          <w:top w:w="0" w:type="dxa"/>
          <w:left w:w="108" w:type="dxa"/>
          <w:bottom w:w="0" w:type="dxa"/>
          <w:right w:w="108" w:type="dxa"/>
        </w:tblCellMar>
        <w:tblLook w:val="0000"/>
      </w:tblPr>
      <w:tblGrid>
        <w:gridCol w:w="4064"/>
        <w:gridCol w:w="4125"/>
      </w:tblGrid>
      <w:tr>
        <w:trPr>
          <w:trHeight w:val="735" w:hRule="atLeast"/>
        </w:trPr>
        <w:tc>
          <w:tcPr>
            <w:tcW w:w="4064" w:type="dxa"/>
            <w:tcBorders>
              <w:bottom w:val="single" w:sz="6" w:space="0" w:color="000009"/>
              <w:right w:val="single" w:sz="6" w:space="0" w:color="000009"/>
            </w:tcBorders>
          </w:tcPr>
          <w:p>
            <w:pPr>
              <w:pStyle w:val="normal1"/>
              <w:spacing w:lineRule="auto" w:line="240" w:before="221" w:after="0"/>
              <w:ind w:hanging="0" w:left="5"/>
              <w:rPr>
                <w:b/>
                <w:sz w:val="23"/>
                <w:szCs w:val="23"/>
              </w:rPr>
            </w:pPr>
            <w:r>
              <w:rPr>
                <w:b/>
                <w:sz w:val="23"/>
                <w:szCs w:val="23"/>
              </w:rPr>
              <w:t>Docente</w:t>
            </w:r>
          </w:p>
        </w:tc>
        <w:tc>
          <w:tcPr>
            <w:tcW w:w="4125" w:type="dxa"/>
            <w:tcBorders>
              <w:left w:val="single" w:sz="6" w:space="0" w:color="000009"/>
              <w:bottom w:val="single" w:sz="6" w:space="0" w:color="000009"/>
              <w:right w:val="single" w:sz="6" w:space="0" w:color="000009"/>
            </w:tcBorders>
          </w:tcPr>
          <w:p>
            <w:pPr>
              <w:pStyle w:val="normal1"/>
              <w:spacing w:lineRule="auto" w:line="240" w:before="221" w:after="0"/>
              <w:ind w:hanging="0" w:left="86"/>
              <w:rPr>
                <w:b/>
                <w:sz w:val="23"/>
                <w:szCs w:val="23"/>
              </w:rPr>
            </w:pPr>
            <w:r>
              <w:rPr>
                <w:b/>
                <w:sz w:val="23"/>
                <w:szCs w:val="23"/>
              </w:rPr>
              <w:t>Área de Orientação</w:t>
            </w:r>
          </w:p>
        </w:tc>
      </w:tr>
      <w:tr>
        <w:trPr>
          <w:trHeight w:val="2429" w:hRule="atLeast"/>
        </w:trPr>
        <w:tc>
          <w:tcPr>
            <w:tcW w:w="4064" w:type="dxa"/>
            <w:tcBorders>
              <w:top w:val="single" w:sz="6" w:space="0" w:color="000009"/>
              <w:bottom w:val="single" w:sz="6" w:space="0" w:color="000009"/>
              <w:right w:val="single" w:sz="6" w:space="0" w:color="000009"/>
            </w:tcBorders>
          </w:tcPr>
          <w:p>
            <w:pPr>
              <w:pStyle w:val="normal1"/>
              <w:spacing w:lineRule="auto" w:line="240" w:before="151" w:after="0"/>
              <w:rPr>
                <w:b/>
                <w:sz w:val="23"/>
                <w:szCs w:val="23"/>
              </w:rPr>
            </w:pPr>
            <w:r>
              <w:rPr>
                <w:b/>
                <w:sz w:val="23"/>
                <w:szCs w:val="23"/>
              </w:rPr>
            </w:r>
          </w:p>
          <w:p>
            <w:pPr>
              <w:pStyle w:val="normal1"/>
              <w:spacing w:lineRule="auto" w:line="240" w:before="1" w:after="0"/>
              <w:ind w:hanging="0" w:left="5"/>
              <w:rPr>
                <w:b/>
                <w:sz w:val="23"/>
                <w:szCs w:val="23"/>
              </w:rPr>
            </w:pPr>
            <w:r>
              <w:rPr>
                <w:b/>
                <w:sz w:val="23"/>
                <w:szCs w:val="23"/>
              </w:rPr>
              <w:t>Anna Marina Barbará Pinheiro</w:t>
            </w:r>
          </w:p>
          <w:p>
            <w:pPr>
              <w:pStyle w:val="normal1"/>
              <w:spacing w:lineRule="auto" w:line="240" w:before="228" w:after="0"/>
              <w:ind w:hanging="0" w:left="5"/>
              <w:rPr>
                <w:sz w:val="23"/>
                <w:szCs w:val="23"/>
              </w:rPr>
            </w:pPr>
            <w:r>
              <w:rPr>
                <w:sz w:val="23"/>
                <w:szCs w:val="23"/>
              </w:rPr>
              <w:t>Doutorado em História pela Universidade Federal Fluminense</w:t>
            </w:r>
          </w:p>
        </w:tc>
        <w:tc>
          <w:tcPr>
            <w:tcW w:w="4125" w:type="dxa"/>
            <w:tcBorders>
              <w:top w:val="single" w:sz="6" w:space="0" w:color="000009"/>
              <w:left w:val="single" w:sz="6" w:space="0" w:color="000009"/>
              <w:bottom w:val="single" w:sz="6" w:space="0" w:color="000009"/>
              <w:right w:val="single" w:sz="6" w:space="0" w:color="000009"/>
            </w:tcBorders>
          </w:tcPr>
          <w:p>
            <w:pPr>
              <w:pStyle w:val="normal1"/>
              <w:rPr/>
            </w:pPr>
            <w:r>
              <w:rPr/>
            </w:r>
          </w:p>
          <w:p>
            <w:pPr>
              <w:pStyle w:val="normal1"/>
              <w:rPr/>
            </w:pPr>
            <w:r>
              <w:rPr/>
            </w:r>
          </w:p>
          <w:p>
            <w:pPr>
              <w:pStyle w:val="normal1"/>
              <w:rPr/>
            </w:pPr>
            <w:r>
              <w:rPr/>
              <w:t>Gênero</w:t>
            </w:r>
          </w:p>
          <w:p>
            <w:pPr>
              <w:pStyle w:val="normal1"/>
              <w:rPr/>
            </w:pPr>
            <w:r>
              <w:rPr/>
              <w:t xml:space="preserve">Sexualidade </w:t>
            </w:r>
          </w:p>
          <w:p>
            <w:pPr>
              <w:pStyle w:val="normal1"/>
              <w:rPr/>
            </w:pPr>
            <w:r>
              <w:rPr/>
              <w:t>Feminismos</w:t>
            </w:r>
          </w:p>
        </w:tc>
      </w:tr>
      <w:tr>
        <w:trPr>
          <w:trHeight w:val="2429" w:hRule="atLeast"/>
        </w:trPr>
        <w:tc>
          <w:tcPr>
            <w:tcW w:w="4064" w:type="dxa"/>
            <w:tcBorders>
              <w:top w:val="single" w:sz="6" w:space="0" w:color="000009"/>
              <w:bottom w:val="single" w:sz="6" w:space="0" w:color="000009"/>
              <w:right w:val="single" w:sz="6" w:space="0" w:color="000009"/>
            </w:tcBorders>
          </w:tcPr>
          <w:p>
            <w:pPr>
              <w:pStyle w:val="normal1"/>
              <w:rPr>
                <w:b/>
                <w:sz w:val="23"/>
                <w:szCs w:val="23"/>
              </w:rPr>
            </w:pPr>
            <w:r>
              <w:rPr>
                <w:b/>
                <w:sz w:val="23"/>
                <w:szCs w:val="23"/>
              </w:rPr>
            </w:r>
          </w:p>
          <w:p>
            <w:pPr>
              <w:pStyle w:val="normal1"/>
              <w:spacing w:lineRule="auto" w:line="240" w:before="217" w:after="0"/>
              <w:rPr>
                <w:b/>
                <w:sz w:val="23"/>
                <w:szCs w:val="23"/>
              </w:rPr>
            </w:pPr>
            <w:r>
              <w:rPr>
                <w:b/>
                <w:sz w:val="23"/>
                <w:szCs w:val="23"/>
              </w:rPr>
            </w:r>
          </w:p>
          <w:p>
            <w:pPr>
              <w:pStyle w:val="normal1"/>
              <w:ind w:hanging="0" w:left="5"/>
              <w:rPr>
                <w:b/>
                <w:sz w:val="23"/>
                <w:szCs w:val="23"/>
              </w:rPr>
            </w:pPr>
            <w:r>
              <w:rPr>
                <w:b/>
                <w:sz w:val="23"/>
                <w:szCs w:val="23"/>
              </w:rPr>
              <w:t>Jadir Anunciação de Brito</w:t>
            </w:r>
          </w:p>
          <w:p>
            <w:pPr>
              <w:pStyle w:val="normal1"/>
              <w:spacing w:lineRule="auto" w:line="240" w:before="229" w:after="0"/>
              <w:ind w:hanging="0" w:left="5"/>
              <w:rPr>
                <w:sz w:val="23"/>
                <w:szCs w:val="23"/>
              </w:rPr>
            </w:pPr>
            <w:r>
              <w:rPr>
                <w:sz w:val="23"/>
                <w:szCs w:val="23"/>
              </w:rPr>
              <w:t>Doutorado em Direito pela Pontifícia Universidade Católica de São Paulo</w:t>
            </w:r>
            <w:bookmarkStart w:id="2" w:name="bookmark=kix.r1d4amrlzpef"/>
            <w:bookmarkEnd w:id="2"/>
          </w:p>
        </w:tc>
        <w:tc>
          <w:tcPr>
            <w:tcW w:w="4125" w:type="dxa"/>
            <w:tcBorders>
              <w:top w:val="single" w:sz="6" w:space="0" w:color="000009"/>
              <w:left w:val="single" w:sz="6" w:space="0" w:color="000009"/>
              <w:bottom w:val="single" w:sz="6" w:space="0" w:color="000009"/>
              <w:right w:val="single" w:sz="6" w:space="0" w:color="000009"/>
            </w:tcBorders>
          </w:tcPr>
          <w:p>
            <w:pPr>
              <w:pStyle w:val="normal1"/>
              <w:spacing w:lineRule="auto" w:line="240" w:before="219" w:after="0"/>
              <w:ind w:hanging="0" w:left="86" w:right="230"/>
              <w:rPr>
                <w:sz w:val="23"/>
                <w:szCs w:val="23"/>
              </w:rPr>
            </w:pPr>
            <w:r>
              <w:rPr>
                <w:sz w:val="23"/>
                <w:szCs w:val="23"/>
              </w:rPr>
              <w:t xml:space="preserve">Democracia, Políticas Públicas e  Direitos Humanos no Brasil; Economia Política e Direitos Humanos;  Justiça Climática e Povos Tradicionais, Ações Afirmativas e Promoção da Igualdade etnorracial . </w:t>
            </w:r>
          </w:p>
          <w:p>
            <w:pPr>
              <w:pStyle w:val="normal1"/>
              <w:spacing w:lineRule="auto" w:line="240" w:before="219" w:after="0"/>
              <w:ind w:hanging="0" w:left="86" w:right="230"/>
              <w:rPr>
                <w:sz w:val="23"/>
                <w:szCs w:val="23"/>
              </w:rPr>
            </w:pPr>
            <w:r>
              <w:rPr>
                <w:sz w:val="23"/>
                <w:szCs w:val="23"/>
              </w:rPr>
            </w:r>
          </w:p>
        </w:tc>
      </w:tr>
      <w:tr>
        <w:trPr>
          <w:trHeight w:val="1674" w:hRule="atLeast"/>
        </w:trPr>
        <w:tc>
          <w:tcPr>
            <w:tcW w:w="4064" w:type="dxa"/>
            <w:tcBorders>
              <w:top w:val="single" w:sz="6" w:space="0" w:color="000009"/>
              <w:bottom w:val="single" w:sz="6" w:space="0" w:color="000009"/>
              <w:right w:val="single" w:sz="6" w:space="0" w:color="000009"/>
            </w:tcBorders>
          </w:tcPr>
          <w:p>
            <w:pPr>
              <w:pStyle w:val="normal1"/>
              <w:spacing w:lineRule="auto" w:line="240" w:before="106" w:after="0"/>
              <w:rPr>
                <w:b/>
                <w:color w:val="000000"/>
                <w:sz w:val="23"/>
                <w:szCs w:val="23"/>
              </w:rPr>
            </w:pPr>
            <w:r>
              <w:rPr>
                <w:b/>
                <w:color w:val="000000"/>
                <w:sz w:val="23"/>
                <w:szCs w:val="23"/>
              </w:rPr>
            </w:r>
          </w:p>
          <w:p>
            <w:pPr>
              <w:pStyle w:val="normal1"/>
              <w:ind w:hanging="0" w:left="5"/>
              <w:rPr>
                <w:b/>
                <w:color w:val="000000"/>
                <w:sz w:val="23"/>
                <w:szCs w:val="23"/>
              </w:rPr>
            </w:pPr>
            <w:r>
              <w:rPr>
                <w:b/>
                <w:color w:val="000000"/>
                <w:sz w:val="23"/>
                <w:szCs w:val="23"/>
              </w:rPr>
              <w:t>Fernanda Barros dos Santos</w:t>
            </w:r>
          </w:p>
          <w:p>
            <w:pPr>
              <w:pStyle w:val="normal1"/>
              <w:spacing w:lineRule="auto" w:line="240" w:before="228" w:after="0"/>
              <w:ind w:hanging="0" w:left="5"/>
              <w:rPr>
                <w:color w:val="000000"/>
                <w:sz w:val="23"/>
                <w:szCs w:val="23"/>
              </w:rPr>
            </w:pPr>
            <w:r>
              <w:rPr>
                <w:color w:val="000000"/>
                <w:sz w:val="23"/>
                <w:szCs w:val="23"/>
              </w:rPr>
              <w:t>Doutorado em Ciência Política pela Universidade Federal Fluminense</w:t>
            </w:r>
          </w:p>
        </w:tc>
        <w:tc>
          <w:tcPr>
            <w:tcW w:w="4125" w:type="dxa"/>
            <w:tcBorders>
              <w:top w:val="single" w:sz="6" w:space="0" w:color="000009"/>
              <w:left w:val="single" w:sz="6" w:space="0" w:color="000009"/>
              <w:bottom w:val="single" w:sz="6" w:space="0" w:color="000009"/>
              <w:right w:val="single" w:sz="6" w:space="0" w:color="000009"/>
            </w:tcBorders>
          </w:tcPr>
          <w:p>
            <w:pPr>
              <w:pStyle w:val="normal1"/>
              <w:spacing w:lineRule="auto" w:line="240" w:before="221" w:after="0"/>
              <w:ind w:hanging="0" w:left="86" w:right="230"/>
              <w:rPr>
                <w:color w:val="000000"/>
                <w:sz w:val="23"/>
                <w:szCs w:val="23"/>
              </w:rPr>
            </w:pPr>
            <w:r>
              <w:rPr>
                <w:color w:val="000000"/>
                <w:sz w:val="23"/>
                <w:szCs w:val="23"/>
              </w:rPr>
              <w:t>Gênero, mulher negra, território, necropolítica, políticas públicas, racismo institucional e estrutural, Direitos Humanos, feminismo negro, feminismo decolonial e interserccionalidades.</w:t>
            </w:r>
          </w:p>
          <w:p>
            <w:pPr>
              <w:pStyle w:val="normal1"/>
              <w:spacing w:lineRule="auto" w:line="240" w:before="221" w:after="0"/>
              <w:ind w:hanging="0" w:left="86" w:right="230"/>
              <w:rPr>
                <w:sz w:val="23"/>
                <w:szCs w:val="23"/>
              </w:rPr>
            </w:pPr>
            <w:r>
              <w:rPr>
                <w:sz w:val="23"/>
                <w:szCs w:val="23"/>
              </w:rPr>
            </w:r>
          </w:p>
        </w:tc>
      </w:tr>
      <w:tr>
        <w:trPr>
          <w:trHeight w:val="1938" w:hRule="atLeast"/>
        </w:trPr>
        <w:tc>
          <w:tcPr>
            <w:tcW w:w="4064" w:type="dxa"/>
            <w:tcBorders>
              <w:top w:val="single" w:sz="6" w:space="0" w:color="000009"/>
              <w:bottom w:val="single" w:sz="6" w:space="0" w:color="000009"/>
              <w:right w:val="single" w:sz="6" w:space="0" w:color="000009"/>
            </w:tcBorders>
          </w:tcPr>
          <w:p>
            <w:pPr>
              <w:pStyle w:val="normal1"/>
              <w:spacing w:lineRule="auto" w:line="240" w:before="228" w:after="0"/>
              <w:ind w:hanging="0" w:left="5" w:right="129"/>
              <w:rPr>
                <w:sz w:val="23"/>
                <w:szCs w:val="23"/>
              </w:rPr>
            </w:pPr>
            <w:r>
              <w:rPr>
                <w:sz w:val="23"/>
                <w:szCs w:val="23"/>
              </w:rPr>
            </w:r>
          </w:p>
          <w:p>
            <w:pPr>
              <w:pStyle w:val="normal1"/>
              <w:spacing w:lineRule="auto" w:line="240" w:before="228" w:after="0"/>
              <w:ind w:hanging="0" w:left="5" w:right="129"/>
              <w:rPr>
                <w:b/>
                <w:sz w:val="23"/>
                <w:szCs w:val="23"/>
              </w:rPr>
            </w:pPr>
            <w:r>
              <w:rPr>
                <w:b/>
                <w:sz w:val="23"/>
                <w:szCs w:val="23"/>
              </w:rPr>
              <w:t>Laura Rebecca Murray</w:t>
            </w:r>
          </w:p>
          <w:p>
            <w:pPr>
              <w:pStyle w:val="normal1"/>
              <w:spacing w:lineRule="auto" w:line="240" w:before="228" w:after="0"/>
              <w:ind w:hanging="0" w:left="5" w:right="129"/>
              <w:rPr>
                <w:sz w:val="23"/>
                <w:szCs w:val="23"/>
              </w:rPr>
            </w:pPr>
            <w:r>
              <w:rPr>
                <w:sz w:val="23"/>
                <w:szCs w:val="23"/>
              </w:rPr>
              <w:t>Doutorado em Antropologia Médica de Columbia University, em Nova Iorque</w:t>
            </w:r>
          </w:p>
          <w:p>
            <w:pPr>
              <w:pStyle w:val="normal1"/>
              <w:spacing w:lineRule="auto" w:line="240" w:before="228" w:after="0"/>
              <w:ind w:hanging="0" w:left="5" w:right="129"/>
              <w:rPr>
                <w:b/>
                <w:sz w:val="23"/>
                <w:szCs w:val="23"/>
              </w:rPr>
            </w:pPr>
            <w:r>
              <w:rPr>
                <w:b/>
                <w:sz w:val="23"/>
                <w:szCs w:val="23"/>
              </w:rPr>
            </w:r>
          </w:p>
        </w:tc>
        <w:tc>
          <w:tcPr>
            <w:tcW w:w="4125" w:type="dxa"/>
            <w:tcBorders>
              <w:top w:val="single" w:sz="6" w:space="0" w:color="000009"/>
              <w:left w:val="single" w:sz="6" w:space="0" w:color="000009"/>
              <w:bottom w:val="single" w:sz="6" w:space="0" w:color="000009"/>
              <w:right w:val="single" w:sz="6" w:space="0" w:color="000009"/>
            </w:tcBorders>
          </w:tcPr>
          <w:p>
            <w:pPr>
              <w:pStyle w:val="normal1"/>
              <w:spacing w:lineRule="auto" w:line="240" w:before="221" w:after="0"/>
              <w:ind w:hanging="0" w:left="86" w:right="230"/>
              <w:rPr>
                <w:color w:val="000000"/>
                <w:sz w:val="23"/>
                <w:szCs w:val="23"/>
              </w:rPr>
            </w:pPr>
            <w:r>
              <w:rPr>
                <w:sz w:val="23"/>
                <w:szCs w:val="23"/>
              </w:rPr>
              <w:t xml:space="preserve">Gênero e Sexualidade; Saúde sexual e reprodutiva; Direitos sexuais e justiça reprodutiva; Saúde e direitos humanos; Cuidado; Movimentos sociais; Métodos audiovisuais; Prostituição e Economias sexuais  </w:t>
            </w:r>
          </w:p>
        </w:tc>
      </w:tr>
      <w:tr>
        <w:trPr>
          <w:trHeight w:val="1938" w:hRule="atLeast"/>
        </w:trPr>
        <w:tc>
          <w:tcPr>
            <w:tcW w:w="4064" w:type="dxa"/>
            <w:tcBorders>
              <w:top w:val="single" w:sz="6" w:space="0" w:color="000009"/>
              <w:bottom w:val="single" w:sz="6" w:space="0" w:color="000009"/>
              <w:right w:val="single" w:sz="6" w:space="0" w:color="000009"/>
            </w:tcBorders>
          </w:tcPr>
          <w:p>
            <w:pPr>
              <w:pStyle w:val="normal1"/>
              <w:spacing w:lineRule="auto" w:line="240" w:before="232" w:after="0"/>
              <w:rPr>
                <w:b/>
                <w:sz w:val="23"/>
                <w:szCs w:val="23"/>
              </w:rPr>
            </w:pPr>
            <w:r>
              <w:rPr>
                <w:b/>
                <w:sz w:val="23"/>
                <w:szCs w:val="23"/>
              </w:rPr>
            </w:r>
          </w:p>
          <w:p>
            <w:pPr>
              <w:pStyle w:val="normal1"/>
              <w:ind w:hanging="0" w:left="5"/>
              <w:rPr>
                <w:b/>
                <w:sz w:val="23"/>
                <w:szCs w:val="23"/>
              </w:rPr>
            </w:pPr>
            <w:r>
              <w:rPr>
                <w:b/>
                <w:sz w:val="23"/>
                <w:szCs w:val="23"/>
              </w:rPr>
              <w:t>Mani Tebet Marins</w:t>
            </w:r>
          </w:p>
          <w:p>
            <w:pPr>
              <w:pStyle w:val="normal1"/>
              <w:spacing w:lineRule="auto" w:line="240" w:before="228" w:after="0"/>
              <w:ind w:hanging="0" w:left="5" w:right="129"/>
              <w:rPr>
                <w:sz w:val="23"/>
                <w:szCs w:val="23"/>
              </w:rPr>
            </w:pPr>
            <w:r>
              <w:rPr>
                <w:sz w:val="23"/>
                <w:szCs w:val="23"/>
              </w:rPr>
              <w:t>Doutorado em Sociologia pela Universidade Federal do Rio de Janeiro</w:t>
            </w:r>
          </w:p>
        </w:tc>
        <w:tc>
          <w:tcPr>
            <w:tcW w:w="4125" w:type="dxa"/>
            <w:tcBorders>
              <w:top w:val="single" w:sz="6" w:space="0" w:color="000009"/>
              <w:left w:val="single" w:sz="6" w:space="0" w:color="000009"/>
              <w:bottom w:val="single" w:sz="6" w:space="0" w:color="000009"/>
              <w:right w:val="single" w:sz="6" w:space="0" w:color="000009"/>
            </w:tcBorders>
          </w:tcPr>
          <w:p>
            <w:pPr>
              <w:pStyle w:val="normal1"/>
              <w:spacing w:lineRule="auto" w:line="240" w:before="221" w:after="0"/>
              <w:ind w:hanging="0" w:left="86" w:right="105"/>
              <w:rPr>
                <w:sz w:val="23"/>
                <w:szCs w:val="23"/>
              </w:rPr>
            </w:pPr>
            <w:r>
              <w:rPr>
                <w:sz w:val="23"/>
                <w:szCs w:val="23"/>
              </w:rPr>
              <w:t>Identidades, interseccionalidade, desigualdades, implementação de políticas públicas (em especial de gênero, raciais, educacionais e de transferência de renda), políticas públicas comparadas e refugiados.</w:t>
            </w:r>
          </w:p>
        </w:tc>
      </w:tr>
      <w:tr>
        <w:trPr>
          <w:trHeight w:val="1938" w:hRule="atLeast"/>
        </w:trPr>
        <w:tc>
          <w:tcPr>
            <w:tcW w:w="4064" w:type="dxa"/>
            <w:tcBorders>
              <w:top w:val="single" w:sz="6" w:space="0" w:color="000009"/>
              <w:bottom w:val="single" w:sz="6" w:space="0" w:color="000009"/>
              <w:right w:val="single" w:sz="6" w:space="0" w:color="000009"/>
            </w:tcBorders>
          </w:tcPr>
          <w:p>
            <w:pPr>
              <w:pStyle w:val="normal1"/>
              <w:spacing w:lineRule="auto" w:line="240" w:before="232" w:after="0"/>
              <w:rPr>
                <w:b/>
                <w:color w:val="000000"/>
                <w:sz w:val="23"/>
                <w:szCs w:val="23"/>
              </w:rPr>
            </w:pPr>
            <w:r>
              <w:rPr>
                <w:b/>
                <w:color w:val="000000"/>
                <w:sz w:val="23"/>
                <w:szCs w:val="23"/>
              </w:rPr>
            </w:r>
          </w:p>
          <w:p>
            <w:pPr>
              <w:pStyle w:val="normal1"/>
              <w:ind w:hanging="0" w:left="5"/>
              <w:rPr>
                <w:b/>
                <w:color w:val="000000"/>
                <w:sz w:val="23"/>
                <w:szCs w:val="23"/>
              </w:rPr>
            </w:pPr>
            <w:r>
              <w:rPr>
                <w:b/>
                <w:color w:val="000000"/>
                <w:sz w:val="23"/>
                <w:szCs w:val="23"/>
              </w:rPr>
              <w:t>Marcelo Tavares Natividade</w:t>
            </w:r>
          </w:p>
          <w:p>
            <w:pPr>
              <w:pStyle w:val="normal1"/>
              <w:spacing w:lineRule="auto" w:line="240" w:before="228" w:after="0"/>
              <w:ind w:hanging="0" w:left="5"/>
              <w:rPr>
                <w:color w:val="000000"/>
                <w:sz w:val="23"/>
                <w:szCs w:val="23"/>
              </w:rPr>
            </w:pPr>
            <w:r>
              <w:rPr>
                <w:color w:val="000000"/>
                <w:sz w:val="23"/>
                <w:szCs w:val="23"/>
              </w:rPr>
              <w:t>Doutorado em Antropologia pela Universidade Federal do Rio de Janeiro</w:t>
            </w:r>
          </w:p>
        </w:tc>
        <w:tc>
          <w:tcPr>
            <w:tcW w:w="4125" w:type="dxa"/>
            <w:tcBorders>
              <w:top w:val="single" w:sz="6" w:space="0" w:color="000009"/>
              <w:left w:val="single" w:sz="6" w:space="0" w:color="000009"/>
              <w:bottom w:val="single" w:sz="6" w:space="0" w:color="000009"/>
              <w:right w:val="single" w:sz="6" w:space="0" w:color="000009"/>
            </w:tcBorders>
          </w:tcPr>
          <w:p>
            <w:pPr>
              <w:pStyle w:val="normal1"/>
              <w:spacing w:lineRule="auto" w:line="240" w:before="221" w:after="0"/>
              <w:ind w:hanging="0" w:left="86" w:right="230"/>
              <w:rPr>
                <w:color w:val="000000"/>
                <w:sz w:val="23"/>
                <w:szCs w:val="23"/>
              </w:rPr>
            </w:pPr>
            <w:r>
              <w:rPr>
                <w:color w:val="000000"/>
                <w:sz w:val="23"/>
                <w:szCs w:val="23"/>
              </w:rPr>
              <w:t>Políticas LGBTI+; políticas sexuais; religião, gênero e sexualidade; intolerâncias religiosas; arte, cultura e movimentos sociais; igrejas e teologias inclusivas; LGBTI+fobias e marcadores sociais da diferença.</w:t>
            </w:r>
          </w:p>
        </w:tc>
      </w:tr>
      <w:tr>
        <w:trPr>
          <w:trHeight w:val="4896" w:hRule="atLeast"/>
        </w:trPr>
        <w:tc>
          <w:tcPr>
            <w:tcW w:w="4064" w:type="dxa"/>
            <w:tcBorders>
              <w:top w:val="single" w:sz="6" w:space="0" w:color="000009"/>
              <w:bottom w:val="single" w:sz="6" w:space="0" w:color="000009"/>
              <w:right w:val="single" w:sz="6" w:space="0" w:color="000009"/>
            </w:tcBorders>
          </w:tcPr>
          <w:p>
            <w:pPr>
              <w:pStyle w:val="normal1"/>
              <w:rPr>
                <w:b/>
                <w:color w:val="000000"/>
                <w:sz w:val="23"/>
                <w:szCs w:val="23"/>
              </w:rPr>
            </w:pPr>
            <w:r>
              <w:rPr>
                <w:b/>
                <w:color w:val="000000"/>
                <w:sz w:val="23"/>
                <w:szCs w:val="23"/>
              </w:rPr>
            </w:r>
          </w:p>
          <w:p>
            <w:pPr>
              <w:pStyle w:val="normal1"/>
              <w:rPr>
                <w:b/>
                <w:color w:val="000000"/>
                <w:sz w:val="23"/>
                <w:szCs w:val="23"/>
              </w:rPr>
            </w:pPr>
            <w:r>
              <w:rPr>
                <w:b/>
                <w:color w:val="000000"/>
                <w:sz w:val="23"/>
                <w:szCs w:val="23"/>
              </w:rPr>
            </w:r>
          </w:p>
          <w:p>
            <w:pPr>
              <w:pStyle w:val="normal1"/>
              <w:rPr>
                <w:b/>
                <w:color w:val="000000"/>
                <w:sz w:val="23"/>
                <w:szCs w:val="23"/>
              </w:rPr>
            </w:pPr>
            <w:r>
              <w:rPr>
                <w:b/>
                <w:color w:val="000000"/>
                <w:sz w:val="23"/>
                <w:szCs w:val="23"/>
              </w:rPr>
            </w:r>
          </w:p>
          <w:p>
            <w:pPr>
              <w:pStyle w:val="normal1"/>
              <w:rPr>
                <w:b/>
                <w:color w:val="000000"/>
                <w:sz w:val="23"/>
                <w:szCs w:val="23"/>
              </w:rPr>
            </w:pPr>
            <w:r>
              <w:rPr>
                <w:b/>
                <w:color w:val="000000"/>
                <w:sz w:val="23"/>
                <w:szCs w:val="23"/>
              </w:rPr>
            </w:r>
          </w:p>
          <w:p>
            <w:pPr>
              <w:pStyle w:val="normal1"/>
              <w:rPr>
                <w:b/>
                <w:color w:val="000000"/>
                <w:sz w:val="23"/>
                <w:szCs w:val="23"/>
              </w:rPr>
            </w:pPr>
            <w:r>
              <w:rPr>
                <w:b/>
                <w:color w:val="000000"/>
                <w:sz w:val="23"/>
                <w:szCs w:val="23"/>
              </w:rPr>
            </w:r>
          </w:p>
          <w:p>
            <w:pPr>
              <w:pStyle w:val="normal1"/>
              <w:spacing w:lineRule="auto" w:line="240" w:before="148" w:after="0"/>
              <w:rPr>
                <w:b/>
                <w:color w:val="000000"/>
                <w:sz w:val="23"/>
                <w:szCs w:val="23"/>
              </w:rPr>
            </w:pPr>
            <w:r>
              <w:rPr>
                <w:b/>
                <w:color w:val="000000"/>
                <w:sz w:val="23"/>
                <w:szCs w:val="23"/>
              </w:rPr>
            </w:r>
          </w:p>
          <w:p>
            <w:pPr>
              <w:pStyle w:val="normal1"/>
              <w:ind w:hanging="0" w:left="5"/>
              <w:rPr>
                <w:b/>
                <w:color w:val="000000"/>
                <w:sz w:val="23"/>
                <w:szCs w:val="23"/>
              </w:rPr>
            </w:pPr>
            <w:r>
              <w:rPr>
                <w:b/>
                <w:color w:val="000000"/>
                <w:sz w:val="23"/>
                <w:szCs w:val="23"/>
              </w:rPr>
              <w:t>Marcos Vinícius Torres Pereira</w:t>
            </w:r>
          </w:p>
          <w:p>
            <w:pPr>
              <w:pStyle w:val="normal1"/>
              <w:spacing w:lineRule="auto" w:line="240" w:before="228" w:after="0"/>
              <w:ind w:hanging="0" w:left="5" w:right="129"/>
              <w:rPr>
                <w:color w:val="000000"/>
                <w:sz w:val="23"/>
                <w:szCs w:val="23"/>
              </w:rPr>
            </w:pPr>
            <w:r>
              <w:rPr>
                <w:color w:val="000000"/>
                <w:sz w:val="23"/>
                <w:szCs w:val="23"/>
              </w:rPr>
              <w:t>Doutorado em Direito pela Universidade do Estado do Rio de Janeiro</w:t>
            </w:r>
          </w:p>
        </w:tc>
        <w:tc>
          <w:tcPr>
            <w:tcW w:w="4125" w:type="dxa"/>
            <w:tcBorders>
              <w:top w:val="single" w:sz="6" w:space="0" w:color="000009"/>
              <w:left w:val="single" w:sz="6" w:space="0" w:color="000009"/>
              <w:bottom w:val="single" w:sz="6" w:space="0" w:color="000009"/>
              <w:right w:val="single" w:sz="6" w:space="0" w:color="000009"/>
            </w:tcBorders>
          </w:tcPr>
          <w:p>
            <w:pPr>
              <w:pStyle w:val="normal1"/>
              <w:spacing w:lineRule="auto" w:line="240" w:before="221" w:after="0"/>
              <w:ind w:hanging="0" w:left="86"/>
              <w:rPr>
                <w:color w:val="000000"/>
                <w:sz w:val="23"/>
                <w:szCs w:val="23"/>
              </w:rPr>
            </w:pPr>
            <w:r>
              <w:rPr>
                <w:color w:val="000000"/>
                <w:sz w:val="23"/>
                <w:szCs w:val="23"/>
              </w:rPr>
              <w:t>Direitos Humanos, Movimentos Sociais e Direitos da Diversidade Sexual;</w:t>
            </w:r>
          </w:p>
          <w:p>
            <w:pPr>
              <w:pStyle w:val="normal1"/>
              <w:spacing w:lineRule="auto" w:line="240" w:before="228" w:after="0"/>
              <w:ind w:hanging="0" w:left="86"/>
              <w:rPr>
                <w:color w:val="000000"/>
                <w:sz w:val="23"/>
                <w:szCs w:val="23"/>
              </w:rPr>
            </w:pPr>
            <w:r>
              <w:rPr>
                <w:color w:val="000000"/>
                <w:sz w:val="23"/>
                <w:szCs w:val="23"/>
              </w:rPr>
              <w:t>Direitos Humanos, Movimentos Sociais e Direitos dos estrangeiros;</w:t>
            </w:r>
          </w:p>
          <w:p>
            <w:pPr>
              <w:pStyle w:val="normal1"/>
              <w:spacing w:lineRule="auto" w:line="240" w:before="228" w:after="0"/>
              <w:ind w:hanging="0" w:left="86"/>
              <w:rPr>
                <w:color w:val="000000"/>
                <w:sz w:val="23"/>
                <w:szCs w:val="23"/>
              </w:rPr>
            </w:pPr>
            <w:r>
              <w:rPr>
                <w:color w:val="000000"/>
                <w:sz w:val="23"/>
                <w:szCs w:val="23"/>
              </w:rPr>
              <w:t>Direitos Humanos, Políticas Públicas e Gênero;</w:t>
            </w:r>
          </w:p>
          <w:p>
            <w:pPr>
              <w:pStyle w:val="normal1"/>
              <w:spacing w:lineRule="auto" w:line="240" w:before="227" w:after="0"/>
              <w:ind w:hanging="0" w:left="86"/>
              <w:rPr>
                <w:color w:val="000000"/>
                <w:sz w:val="23"/>
                <w:szCs w:val="23"/>
              </w:rPr>
            </w:pPr>
            <w:r>
              <w:rPr>
                <w:color w:val="000000"/>
                <w:sz w:val="23"/>
                <w:szCs w:val="23"/>
              </w:rPr>
              <w:t>Direitos Humanos e Direito Internacional Privado;</w:t>
            </w:r>
          </w:p>
          <w:p>
            <w:pPr>
              <w:pStyle w:val="normal1"/>
              <w:spacing w:lineRule="auto" w:line="446" w:before="228" w:after="0"/>
              <w:ind w:hanging="0" w:left="86"/>
              <w:rPr>
                <w:color w:val="000000"/>
                <w:sz w:val="23"/>
                <w:szCs w:val="23"/>
              </w:rPr>
            </w:pPr>
            <w:r>
              <w:rPr>
                <w:color w:val="000000"/>
                <w:sz w:val="23"/>
                <w:szCs w:val="23"/>
              </w:rPr>
              <w:t>Direitos Humanos e Direitos das Famílias; Diversidade Sexual e Teoria Queer;</w:t>
            </w:r>
          </w:p>
          <w:p>
            <w:pPr>
              <w:pStyle w:val="normal1"/>
              <w:spacing w:lineRule="auto" w:line="240" w:before="2" w:after="0"/>
              <w:ind w:hanging="0" w:left="86"/>
              <w:rPr>
                <w:color w:val="000000"/>
                <w:sz w:val="23"/>
                <w:szCs w:val="23"/>
              </w:rPr>
            </w:pPr>
            <w:r>
              <w:rPr>
                <w:color w:val="000000"/>
                <w:sz w:val="23"/>
                <w:szCs w:val="23"/>
              </w:rPr>
              <w:t>Circulação Internacional de Pessoas e Direitos Fundamentais</w:t>
            </w:r>
          </w:p>
        </w:tc>
      </w:tr>
      <w:tr>
        <w:trPr>
          <w:trHeight w:val="1800" w:hRule="atLeast"/>
        </w:trPr>
        <w:tc>
          <w:tcPr>
            <w:tcW w:w="4064" w:type="dxa"/>
            <w:tcBorders>
              <w:top w:val="single" w:sz="6" w:space="0" w:color="000009"/>
              <w:bottom w:val="single" w:sz="6" w:space="0" w:color="000009"/>
              <w:right w:val="single" w:sz="6" w:space="0" w:color="000009"/>
            </w:tcBorders>
          </w:tcPr>
          <w:p>
            <w:pPr>
              <w:pStyle w:val="normal1"/>
              <w:spacing w:lineRule="auto" w:line="240" w:before="69" w:after="0"/>
              <w:rPr>
                <w:b/>
                <w:sz w:val="23"/>
                <w:szCs w:val="23"/>
              </w:rPr>
            </w:pPr>
            <w:r>
              <w:rPr>
                <w:b/>
                <w:sz w:val="23"/>
                <w:szCs w:val="23"/>
              </w:rPr>
            </w:r>
          </w:p>
          <w:p>
            <w:pPr>
              <w:pStyle w:val="normal1"/>
              <w:ind w:hanging="0" w:left="5"/>
              <w:rPr>
                <w:b/>
                <w:sz w:val="23"/>
                <w:szCs w:val="23"/>
              </w:rPr>
            </w:pPr>
            <w:r>
              <w:rPr>
                <w:b/>
                <w:sz w:val="23"/>
                <w:szCs w:val="23"/>
              </w:rPr>
              <w:t>Pedro Paulo G. Bicalho</w:t>
            </w:r>
          </w:p>
          <w:p>
            <w:pPr>
              <w:pStyle w:val="normal1"/>
              <w:spacing w:lineRule="auto" w:line="240" w:before="229" w:after="0"/>
              <w:ind w:hanging="0" w:left="5" w:right="129"/>
              <w:rPr>
                <w:sz w:val="23"/>
                <w:szCs w:val="23"/>
              </w:rPr>
            </w:pPr>
            <w:r>
              <w:rPr>
                <w:sz w:val="23"/>
                <w:szCs w:val="23"/>
              </w:rPr>
              <w:t>Doutorado em Psicologia pela Universidade Federal do Rio de Janeiro</w:t>
            </w:r>
          </w:p>
        </w:tc>
        <w:tc>
          <w:tcPr>
            <w:tcW w:w="4125" w:type="dxa"/>
            <w:tcBorders>
              <w:top w:val="single" w:sz="6" w:space="0" w:color="000009"/>
              <w:left w:val="single" w:sz="6" w:space="0" w:color="000009"/>
              <w:bottom w:val="single" w:sz="6" w:space="0" w:color="000009"/>
              <w:right w:val="single" w:sz="6" w:space="0" w:color="000009"/>
            </w:tcBorders>
          </w:tcPr>
          <w:p>
            <w:pPr>
              <w:pStyle w:val="normal1"/>
              <w:rPr/>
            </w:pPr>
            <w:r>
              <w:rPr/>
            </w:r>
          </w:p>
          <w:p>
            <w:pPr>
              <w:pStyle w:val="normal1"/>
              <w:rPr/>
            </w:pPr>
            <w:r>
              <w:rPr/>
              <w:t>Criminologia</w:t>
            </w:r>
          </w:p>
          <w:p>
            <w:pPr>
              <w:pStyle w:val="normal1"/>
              <w:rPr/>
            </w:pPr>
            <w:r>
              <w:rPr/>
              <w:t xml:space="preserve">Segurança Pública </w:t>
            </w:r>
          </w:p>
          <w:p>
            <w:pPr>
              <w:pStyle w:val="normal1"/>
              <w:rPr>
                <w:sz w:val="23"/>
                <w:szCs w:val="23"/>
              </w:rPr>
            </w:pPr>
            <w:r>
              <w:rPr/>
              <w:t>Psicologia Jurídica</w:t>
            </w:r>
          </w:p>
        </w:tc>
      </w:tr>
      <w:tr>
        <w:trPr>
          <w:trHeight w:val="2400" w:hRule="atLeast"/>
        </w:trPr>
        <w:tc>
          <w:tcPr>
            <w:tcW w:w="4064" w:type="dxa"/>
            <w:tcBorders>
              <w:top w:val="single" w:sz="6" w:space="0" w:color="000009"/>
              <w:bottom w:val="single" w:sz="6" w:space="0" w:color="000009"/>
              <w:right w:val="single" w:sz="6" w:space="0" w:color="000009"/>
            </w:tcBorders>
          </w:tcPr>
          <w:p>
            <w:pPr>
              <w:pStyle w:val="normal1"/>
              <w:spacing w:lineRule="auto" w:line="240" w:before="163" w:after="0"/>
              <w:rPr>
                <w:b/>
                <w:sz w:val="23"/>
                <w:szCs w:val="23"/>
              </w:rPr>
            </w:pPr>
            <w:r>
              <w:rPr>
                <w:b/>
                <w:sz w:val="23"/>
                <w:szCs w:val="23"/>
              </w:rPr>
            </w:r>
          </w:p>
          <w:p>
            <w:pPr>
              <w:pStyle w:val="normal1"/>
              <w:ind w:hanging="0" w:left="5"/>
              <w:rPr>
                <w:b/>
                <w:sz w:val="23"/>
                <w:szCs w:val="23"/>
              </w:rPr>
            </w:pPr>
            <w:r>
              <w:rPr>
                <w:b/>
                <w:sz w:val="23"/>
                <w:szCs w:val="23"/>
              </w:rPr>
              <w:t>Sérgio Luiz Batista da Silva</w:t>
            </w:r>
          </w:p>
          <w:p>
            <w:pPr>
              <w:pStyle w:val="normal1"/>
              <w:spacing w:lineRule="auto" w:line="240" w:before="229" w:after="0"/>
              <w:ind w:hanging="0" w:left="5"/>
              <w:rPr>
                <w:sz w:val="23"/>
                <w:szCs w:val="23"/>
              </w:rPr>
            </w:pPr>
            <w:r>
              <w:rPr>
                <w:sz w:val="23"/>
                <w:szCs w:val="23"/>
              </w:rPr>
              <w:t>Doutorado em Letras pela Universidade de São Paulo</w:t>
            </w:r>
          </w:p>
        </w:tc>
        <w:tc>
          <w:tcPr>
            <w:tcW w:w="4125" w:type="dxa"/>
            <w:tcBorders>
              <w:top w:val="single" w:sz="6" w:space="0" w:color="000009"/>
              <w:left w:val="single" w:sz="6" w:space="0" w:color="000009"/>
              <w:bottom w:val="single" w:sz="6" w:space="0" w:color="000009"/>
              <w:right w:val="single" w:sz="6" w:space="0" w:color="000009"/>
            </w:tcBorders>
          </w:tcPr>
          <w:p>
            <w:pPr>
              <w:pStyle w:val="normal1"/>
              <w:spacing w:lineRule="auto" w:line="240" w:before="221" w:after="0"/>
              <w:ind w:hanging="0" w:left="86"/>
              <w:rPr>
                <w:sz w:val="23"/>
                <w:szCs w:val="23"/>
              </w:rPr>
            </w:pPr>
            <w:r>
              <w:rPr>
                <w:sz w:val="23"/>
                <w:szCs w:val="23"/>
              </w:rPr>
              <w:t>Gênero, Sexualidade, Orientação Sexual e Relações Étnico-raciais</w:t>
            </w:r>
          </w:p>
          <w:p>
            <w:pPr>
              <w:pStyle w:val="normal1"/>
              <w:ind w:hanging="0" w:left="86"/>
              <w:rPr>
                <w:sz w:val="23"/>
                <w:szCs w:val="23"/>
              </w:rPr>
            </w:pPr>
            <w:r>
              <w:rPr>
                <w:sz w:val="23"/>
                <w:szCs w:val="23"/>
              </w:rPr>
              <w:t>Políticas Públicas de Educação para diversidade</w:t>
            </w:r>
          </w:p>
          <w:p>
            <w:pPr>
              <w:pStyle w:val="normal1"/>
              <w:spacing w:lineRule="auto" w:line="264"/>
              <w:ind w:hanging="0" w:left="86"/>
              <w:rPr>
                <w:sz w:val="23"/>
                <w:szCs w:val="23"/>
              </w:rPr>
            </w:pPr>
            <w:r>
              <w:rPr>
                <w:sz w:val="23"/>
                <w:szCs w:val="23"/>
              </w:rPr>
              <w:t>Formação de professores e Direitos Humanos</w:t>
            </w:r>
          </w:p>
        </w:tc>
      </w:tr>
    </w:tbl>
    <w:p>
      <w:pPr>
        <w:pStyle w:val="normal1"/>
        <w:spacing w:lineRule="auto" w:line="240" w:before="183" w:after="0"/>
        <w:rPr>
          <w:b/>
          <w:sz w:val="23"/>
          <w:szCs w:val="23"/>
        </w:rPr>
      </w:pPr>
      <w:r>
        <w:rPr>
          <w:b/>
          <w:sz w:val="23"/>
          <w:szCs w:val="23"/>
        </w:rPr>
      </w:r>
    </w:p>
    <w:p>
      <w:pPr>
        <w:pStyle w:val="normal1"/>
        <w:spacing w:lineRule="auto" w:line="240" w:before="183" w:after="0"/>
        <w:rPr>
          <w:b/>
          <w:sz w:val="23"/>
          <w:szCs w:val="23"/>
        </w:rPr>
      </w:pPr>
      <w:r>
        <w:rPr>
          <w:b/>
          <w:sz w:val="23"/>
          <w:szCs w:val="23"/>
        </w:rPr>
      </w:r>
    </w:p>
    <w:sectPr>
      <w:footerReference w:type="even" r:id="rId2"/>
      <w:footerReference w:type="default" r:id="rId3"/>
      <w:footerReference w:type="first" r:id="rId4"/>
      <w:type w:val="nextPage"/>
      <w:pgSz w:w="11906" w:h="16838"/>
      <w:pgMar w:left="566" w:right="425" w:gutter="0" w:header="0" w:top="500" w:footer="181" w:bottom="380"/>
      <w:pgNumType w:fmt="decimal"/>
      <w:formProt w:val="false"/>
      <w:textDirection w:val="lrTb"/>
      <w:docGrid w:type="default" w:linePitch="10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14"/>
      <w:rPr>
        <w:color w:val="000000"/>
        <w:sz w:val="20"/>
        <w:szCs w:val="20"/>
      </w:rPr>
    </w:pPr>
    <w:r>
      <w:rPr>
        <w:color w:val="000000"/>
        <w:sz w:val="20"/>
        <w:szCs w:val="20"/>
      </w:rPr>
      <mc:AlternateContent>
        <mc:Choice Requires="wps">
          <w:drawing>
            <wp:anchor behindDoc="1" distT="0" distB="0" distL="0" distR="0" simplePos="0" locked="0" layoutInCell="1" allowOverlap="1" relativeHeight="9">
              <wp:simplePos x="0" y="0"/>
              <wp:positionH relativeFrom="column">
                <wp:posOffset>203200</wp:posOffset>
              </wp:positionH>
              <wp:positionV relativeFrom="paragraph">
                <wp:posOffset>10414000</wp:posOffset>
              </wp:positionV>
              <wp:extent cx="4069080" cy="186690"/>
              <wp:effectExtent l="0" t="0" r="0" b="0"/>
              <wp:wrapNone/>
              <wp:docPr id="1" name="Shape 43"/>
              <a:graphic xmlns:a="http://schemas.openxmlformats.org/drawingml/2006/main">
                <a:graphicData uri="http://schemas.microsoft.com/office/word/2010/wordprocessingShape">
                  <wps:wsp>
                    <wps:cNvSpPr/>
                    <wps:spPr>
                      <a:xfrm>
                        <a:off x="0" y="0"/>
                        <a:ext cx="4069080" cy="186840"/>
                      </a:xfrm>
                      <a:prstGeom prst="rect">
                        <a:avLst/>
                      </a:prstGeom>
                      <a:noFill/>
                      <a:ln w="0">
                        <a:noFill/>
                      </a:ln>
                    </wps:spPr>
                    <wps:style>
                      <a:lnRef idx="0"/>
                      <a:fillRef idx="0"/>
                      <a:effectRef idx="0"/>
                      <a:fontRef idx="minor"/>
                    </wps:style>
                    <wps:txbx>
                      <w:txbxContent>
                        <w:p>
                          <w:pPr>
                            <w:pStyle w:val="Contedodoquadro"/>
                            <w:bidi w:val="0"/>
                            <w:spacing w:lineRule="auto" w:line="240" w:before="12" w:after="0"/>
                            <w:ind w:firstLine="40" w:left="20" w:right="0"/>
                            <w:jc w:val="left"/>
                            <w:rPr/>
                          </w:pPr>
                          <w:r>
                            <w:rPr>
                              <w:rFonts w:eastAsia="Arial" w:cs="Arial" w:ascii="Arial" w:hAnsi="Arial"/>
                              <w:b w:val="false"/>
                              <w:i w:val="false"/>
                              <w:caps w:val="false"/>
                              <w:smallCaps w:val="false"/>
                              <w:strike w:val="false"/>
                              <w:dstrike w:val="false"/>
                              <w:color w:val="BEBEBE"/>
                              <w:position w:val="0"/>
                              <w:sz w:val="20"/>
                              <w:sz w:val="20"/>
                              <w:vertAlign w:val="baseline"/>
                            </w:rPr>
                            <w:t>Edital 545 Edital de seleção para o mestrado do PPDH 2024 (4369312)</w:t>
                          </w:r>
                        </w:p>
                      </w:txbxContent>
                    </wps:txbx>
                    <wps:bodyPr lIns="0" rIns="0" tIns="0" bIns="0" anchor="t">
                      <a:noAutofit/>
                    </wps:bodyPr>
                  </wps:wsp>
                </a:graphicData>
              </a:graphic>
            </wp:anchor>
          </w:drawing>
        </mc:Choice>
        <mc:Fallback>
          <w:pict>
            <v:rect id="shape_0" ID="Shape 43" path="m0,0l-2147483645,0l-2147483645,-2147483646l0,-2147483646xe" stroked="f" o:allowincell="f" style="position:absolute;margin-left:16pt;margin-top:820pt;width:320.35pt;height:14.65pt;mso-wrap-style:square;v-text-anchor:top">
              <v:fill o:detectmouseclick="t" on="false"/>
              <v:stroke color="#3465a4" joinstyle="round" endcap="flat"/>
              <v:textbox>
                <w:txbxContent>
                  <w:p>
                    <w:pPr>
                      <w:pStyle w:val="Contedodoquadro"/>
                      <w:bidi w:val="0"/>
                      <w:spacing w:lineRule="auto" w:line="240" w:before="12" w:after="0"/>
                      <w:ind w:firstLine="40" w:left="20" w:right="0"/>
                      <w:jc w:val="left"/>
                      <w:rPr/>
                    </w:pPr>
                    <w:r>
                      <w:rPr>
                        <w:rFonts w:eastAsia="Arial" w:cs="Arial" w:ascii="Arial" w:hAnsi="Arial"/>
                        <w:b w:val="false"/>
                        <w:i w:val="false"/>
                        <w:caps w:val="false"/>
                        <w:smallCaps w:val="false"/>
                        <w:strike w:val="false"/>
                        <w:dstrike w:val="false"/>
                        <w:color w:val="BEBEBE"/>
                        <w:position w:val="0"/>
                        <w:sz w:val="20"/>
                        <w:sz w:val="20"/>
                        <w:vertAlign w:val="baseline"/>
                      </w:rPr>
                      <w:t>Edital 545 Edital de seleção para o mestrado do PPDH 2024 (4369312)</w:t>
                    </w:r>
                  </w:p>
                </w:txbxContent>
              </v:textbox>
              <w10:wrap type="none"/>
            </v:rect>
          </w:pict>
        </mc:Fallback>
      </mc:AlternateContent>
      <mc:AlternateContent>
        <mc:Choice Requires="wps">
          <w:drawing>
            <wp:anchor behindDoc="1" distT="0" distB="0" distL="0" distR="0" simplePos="0" locked="0" layoutInCell="1" allowOverlap="1" relativeHeight="19">
              <wp:simplePos x="0" y="0"/>
              <wp:positionH relativeFrom="column">
                <wp:posOffset>4546600</wp:posOffset>
              </wp:positionH>
              <wp:positionV relativeFrom="paragraph">
                <wp:posOffset>10414000</wp:posOffset>
              </wp:positionV>
              <wp:extent cx="2057400" cy="186690"/>
              <wp:effectExtent l="0" t="0" r="0" b="0"/>
              <wp:wrapNone/>
              <wp:docPr id="2" name="Shape 19"/>
              <a:graphic xmlns:a="http://schemas.openxmlformats.org/drawingml/2006/main">
                <a:graphicData uri="http://schemas.microsoft.com/office/word/2010/wordprocessingShape">
                  <wps:wsp>
                    <wps:cNvSpPr/>
                    <wps:spPr>
                      <a:xfrm>
                        <a:off x="0" y="0"/>
                        <a:ext cx="2057400" cy="186840"/>
                      </a:xfrm>
                      <a:prstGeom prst="rect">
                        <a:avLst/>
                      </a:prstGeom>
                      <a:noFill/>
                      <a:ln w="0">
                        <a:noFill/>
                      </a:ln>
                    </wps:spPr>
                    <wps:style>
                      <a:lnRef idx="0"/>
                      <a:fillRef idx="0"/>
                      <a:effectRef idx="0"/>
                      <a:fontRef idx="minor"/>
                    </wps:style>
                    <wps:txbx>
                      <w:txbxContent>
                        <w:p>
                          <w:pPr>
                            <w:pStyle w:val="Contedodoquadro"/>
                            <w:bidi w:val="0"/>
                            <w:spacing w:lineRule="auto" w:line="240" w:before="12" w:after="0"/>
                            <w:ind w:firstLine="40" w:left="20" w:right="0"/>
                            <w:jc w:val="left"/>
                            <w:rPr/>
                          </w:pPr>
                          <w:r>
                            <w:rPr>
                              <w:rFonts w:eastAsia="Arial" w:cs="Arial" w:ascii="Arial" w:hAnsi="Arial"/>
                              <w:b w:val="false"/>
                              <w:i w:val="false"/>
                              <w:caps w:val="false"/>
                              <w:smallCaps w:val="false"/>
                              <w:strike w:val="false"/>
                              <w:dstrike w:val="false"/>
                              <w:color w:val="BEBEBE"/>
                              <w:position w:val="0"/>
                              <w:sz w:val="20"/>
                              <w:sz w:val="20"/>
                              <w:vertAlign w:val="baseline"/>
                            </w:rPr>
                            <w:t>SEI 23079.228937/2024-15 / pg.  PAGE 10</w:t>
                          </w:r>
                        </w:p>
                      </w:txbxContent>
                    </wps:txbx>
                    <wps:bodyPr lIns="0" rIns="0" tIns="0" bIns="0" anchor="t">
                      <a:noAutofit/>
                    </wps:bodyPr>
                  </wps:wsp>
                </a:graphicData>
              </a:graphic>
            </wp:anchor>
          </w:drawing>
        </mc:Choice>
        <mc:Fallback>
          <w:pict>
            <v:rect id="shape_0" ID="Shape 19" path="m0,0l-2147483645,0l-2147483645,-2147483646l0,-2147483646xe" stroked="f" o:allowincell="f" style="position:absolute;margin-left:358pt;margin-top:820pt;width:161.95pt;height:14.65pt;mso-wrap-style:square;v-text-anchor:top">
              <v:fill o:detectmouseclick="t" on="false"/>
              <v:stroke color="#3465a4" joinstyle="round" endcap="flat"/>
              <v:textbox>
                <w:txbxContent>
                  <w:p>
                    <w:pPr>
                      <w:pStyle w:val="Contedodoquadro"/>
                      <w:bidi w:val="0"/>
                      <w:spacing w:lineRule="auto" w:line="240" w:before="12" w:after="0"/>
                      <w:ind w:firstLine="40" w:left="20" w:right="0"/>
                      <w:jc w:val="left"/>
                      <w:rPr/>
                    </w:pPr>
                    <w:r>
                      <w:rPr>
                        <w:rFonts w:eastAsia="Arial" w:cs="Arial" w:ascii="Arial" w:hAnsi="Arial"/>
                        <w:b w:val="false"/>
                        <w:i w:val="false"/>
                        <w:caps w:val="false"/>
                        <w:smallCaps w:val="false"/>
                        <w:strike w:val="false"/>
                        <w:dstrike w:val="false"/>
                        <w:color w:val="BEBEBE"/>
                        <w:position w:val="0"/>
                        <w:sz w:val="20"/>
                        <w:sz w:val="20"/>
                        <w:vertAlign w:val="baseline"/>
                      </w:rPr>
                      <w:t>SEI 23079.228937/2024-15 / pg.  PAGE 10</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14"/>
      <w:rPr>
        <w:color w:val="000000"/>
        <w:sz w:val="20"/>
        <w:szCs w:val="20"/>
      </w:rPr>
    </w:pPr>
    <w:r>
      <w:rPr>
        <w:color w:val="000000"/>
        <w:sz w:val="20"/>
        <w:szCs w:val="20"/>
      </w:rPr>
      <mc:AlternateContent>
        <mc:Choice Requires="wps">
          <w:drawing>
            <wp:anchor behindDoc="1" distT="0" distB="0" distL="0" distR="0" simplePos="0" locked="0" layoutInCell="1" allowOverlap="1" relativeHeight="9">
              <wp:simplePos x="0" y="0"/>
              <wp:positionH relativeFrom="column">
                <wp:posOffset>203200</wp:posOffset>
              </wp:positionH>
              <wp:positionV relativeFrom="paragraph">
                <wp:posOffset>10414000</wp:posOffset>
              </wp:positionV>
              <wp:extent cx="4069080" cy="186690"/>
              <wp:effectExtent l="0" t="0" r="0" b="0"/>
              <wp:wrapNone/>
              <wp:docPr id="3" name="Shape 43"/>
              <a:graphic xmlns:a="http://schemas.openxmlformats.org/drawingml/2006/main">
                <a:graphicData uri="http://schemas.microsoft.com/office/word/2010/wordprocessingShape">
                  <wps:wsp>
                    <wps:cNvSpPr/>
                    <wps:spPr>
                      <a:xfrm>
                        <a:off x="0" y="0"/>
                        <a:ext cx="4069080" cy="186840"/>
                      </a:xfrm>
                      <a:prstGeom prst="rect">
                        <a:avLst/>
                      </a:prstGeom>
                      <a:noFill/>
                      <a:ln w="0">
                        <a:noFill/>
                      </a:ln>
                    </wps:spPr>
                    <wps:style>
                      <a:lnRef idx="0"/>
                      <a:fillRef idx="0"/>
                      <a:effectRef idx="0"/>
                      <a:fontRef idx="minor"/>
                    </wps:style>
                    <wps:txbx>
                      <w:txbxContent>
                        <w:p>
                          <w:pPr>
                            <w:pStyle w:val="Contedodoquadro"/>
                            <w:bidi w:val="0"/>
                            <w:spacing w:lineRule="auto" w:line="240" w:before="12" w:after="0"/>
                            <w:ind w:firstLine="40" w:left="20" w:right="0"/>
                            <w:jc w:val="left"/>
                            <w:rPr/>
                          </w:pPr>
                          <w:r>
                            <w:rPr>
                              <w:rFonts w:eastAsia="Arial" w:cs="Arial" w:ascii="Arial" w:hAnsi="Arial"/>
                              <w:b w:val="false"/>
                              <w:i w:val="false"/>
                              <w:caps w:val="false"/>
                              <w:smallCaps w:val="false"/>
                              <w:strike w:val="false"/>
                              <w:dstrike w:val="false"/>
                              <w:color w:val="BEBEBE"/>
                              <w:position w:val="0"/>
                              <w:sz w:val="20"/>
                              <w:sz w:val="20"/>
                              <w:vertAlign w:val="baseline"/>
                            </w:rPr>
                            <w:t>Edital 545 Edital de seleção para o mestrado do PPDH 2024 (4369312)</w:t>
                          </w:r>
                        </w:p>
                      </w:txbxContent>
                    </wps:txbx>
                    <wps:bodyPr lIns="0" rIns="0" tIns="0" bIns="0" anchor="t">
                      <a:noAutofit/>
                    </wps:bodyPr>
                  </wps:wsp>
                </a:graphicData>
              </a:graphic>
            </wp:anchor>
          </w:drawing>
        </mc:Choice>
        <mc:Fallback>
          <w:pict>
            <v:rect id="shape_0" ID="Shape 43" path="m0,0l-2147483645,0l-2147483645,-2147483646l0,-2147483646xe" stroked="f" o:allowincell="f" style="position:absolute;margin-left:16pt;margin-top:820pt;width:320.35pt;height:14.65pt;mso-wrap-style:square;v-text-anchor:top">
              <v:fill o:detectmouseclick="t" on="false"/>
              <v:stroke color="#3465a4" joinstyle="round" endcap="flat"/>
              <v:textbox>
                <w:txbxContent>
                  <w:p>
                    <w:pPr>
                      <w:pStyle w:val="Contedodoquadro"/>
                      <w:bidi w:val="0"/>
                      <w:spacing w:lineRule="auto" w:line="240" w:before="12" w:after="0"/>
                      <w:ind w:firstLine="40" w:left="20" w:right="0"/>
                      <w:jc w:val="left"/>
                      <w:rPr/>
                    </w:pPr>
                    <w:r>
                      <w:rPr>
                        <w:rFonts w:eastAsia="Arial" w:cs="Arial" w:ascii="Arial" w:hAnsi="Arial"/>
                        <w:b w:val="false"/>
                        <w:i w:val="false"/>
                        <w:caps w:val="false"/>
                        <w:smallCaps w:val="false"/>
                        <w:strike w:val="false"/>
                        <w:dstrike w:val="false"/>
                        <w:color w:val="BEBEBE"/>
                        <w:position w:val="0"/>
                        <w:sz w:val="20"/>
                        <w:sz w:val="20"/>
                        <w:vertAlign w:val="baseline"/>
                      </w:rPr>
                      <w:t>Edital 545 Edital de seleção para o mestrado do PPDH 2024 (4369312)</w:t>
                    </w:r>
                  </w:p>
                </w:txbxContent>
              </v:textbox>
              <w10:wrap type="none"/>
            </v:rect>
          </w:pict>
        </mc:Fallback>
      </mc:AlternateContent>
      <mc:AlternateContent>
        <mc:Choice Requires="wps">
          <w:drawing>
            <wp:anchor behindDoc="1" distT="0" distB="0" distL="0" distR="0" simplePos="0" locked="0" layoutInCell="1" allowOverlap="1" relativeHeight="19">
              <wp:simplePos x="0" y="0"/>
              <wp:positionH relativeFrom="column">
                <wp:posOffset>4546600</wp:posOffset>
              </wp:positionH>
              <wp:positionV relativeFrom="paragraph">
                <wp:posOffset>10414000</wp:posOffset>
              </wp:positionV>
              <wp:extent cx="2057400" cy="186690"/>
              <wp:effectExtent l="0" t="0" r="0" b="0"/>
              <wp:wrapNone/>
              <wp:docPr id="4" name="Shape 19"/>
              <a:graphic xmlns:a="http://schemas.openxmlformats.org/drawingml/2006/main">
                <a:graphicData uri="http://schemas.microsoft.com/office/word/2010/wordprocessingShape">
                  <wps:wsp>
                    <wps:cNvSpPr/>
                    <wps:spPr>
                      <a:xfrm>
                        <a:off x="0" y="0"/>
                        <a:ext cx="2057400" cy="186840"/>
                      </a:xfrm>
                      <a:prstGeom prst="rect">
                        <a:avLst/>
                      </a:prstGeom>
                      <a:noFill/>
                      <a:ln w="0">
                        <a:noFill/>
                      </a:ln>
                    </wps:spPr>
                    <wps:style>
                      <a:lnRef idx="0"/>
                      <a:fillRef idx="0"/>
                      <a:effectRef idx="0"/>
                      <a:fontRef idx="minor"/>
                    </wps:style>
                    <wps:txbx>
                      <w:txbxContent>
                        <w:p>
                          <w:pPr>
                            <w:pStyle w:val="Contedodoquadro"/>
                            <w:bidi w:val="0"/>
                            <w:spacing w:lineRule="auto" w:line="240" w:before="12" w:after="0"/>
                            <w:ind w:firstLine="40" w:left="20" w:right="0"/>
                            <w:jc w:val="left"/>
                            <w:rPr/>
                          </w:pPr>
                          <w:r>
                            <w:rPr>
                              <w:rFonts w:eastAsia="Arial" w:cs="Arial" w:ascii="Arial" w:hAnsi="Arial"/>
                              <w:b w:val="false"/>
                              <w:i w:val="false"/>
                              <w:caps w:val="false"/>
                              <w:smallCaps w:val="false"/>
                              <w:strike w:val="false"/>
                              <w:dstrike w:val="false"/>
                              <w:color w:val="BEBEBE"/>
                              <w:position w:val="0"/>
                              <w:sz w:val="20"/>
                              <w:sz w:val="20"/>
                              <w:vertAlign w:val="baseline"/>
                            </w:rPr>
                            <w:t>SEI 23079.228937/2024-15 / pg.  PAGE 10</w:t>
                          </w:r>
                        </w:p>
                      </w:txbxContent>
                    </wps:txbx>
                    <wps:bodyPr lIns="0" rIns="0" tIns="0" bIns="0" anchor="t">
                      <a:noAutofit/>
                    </wps:bodyPr>
                  </wps:wsp>
                </a:graphicData>
              </a:graphic>
            </wp:anchor>
          </w:drawing>
        </mc:Choice>
        <mc:Fallback>
          <w:pict>
            <v:rect id="shape_0" ID="Shape 19" path="m0,0l-2147483645,0l-2147483645,-2147483646l0,-2147483646xe" stroked="f" o:allowincell="f" style="position:absolute;margin-left:358pt;margin-top:820pt;width:161.95pt;height:14.65pt;mso-wrap-style:square;v-text-anchor:top">
              <v:fill o:detectmouseclick="t" on="false"/>
              <v:stroke color="#3465a4" joinstyle="round" endcap="flat"/>
              <v:textbox>
                <w:txbxContent>
                  <w:p>
                    <w:pPr>
                      <w:pStyle w:val="Contedodoquadro"/>
                      <w:bidi w:val="0"/>
                      <w:spacing w:lineRule="auto" w:line="240" w:before="12" w:after="0"/>
                      <w:ind w:firstLine="40" w:left="20" w:right="0"/>
                      <w:jc w:val="left"/>
                      <w:rPr/>
                    </w:pPr>
                    <w:r>
                      <w:rPr>
                        <w:rFonts w:eastAsia="Arial" w:cs="Arial" w:ascii="Arial" w:hAnsi="Arial"/>
                        <w:b w:val="false"/>
                        <w:i w:val="false"/>
                        <w:caps w:val="false"/>
                        <w:smallCaps w:val="false"/>
                        <w:strike w:val="false"/>
                        <w:dstrike w:val="false"/>
                        <w:color w:val="BEBEBE"/>
                        <w:position w:val="0"/>
                        <w:sz w:val="20"/>
                        <w:sz w:val="20"/>
                        <w:vertAlign w:val="baseline"/>
                      </w:rPr>
                      <w:t>SEI 23079.228937/2024-15 / pg.  PAGE 10</w:t>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90" w:hanging="172"/>
      </w:pPr>
      <w:rPr>
        <w:sz w:val="23"/>
        <w:i w:val="false"/>
        <w:b/>
        <w:szCs w:val="23"/>
        <w:rFonts w:ascii="Times New Roman" w:hAnsi="Times New Roman" w:eastAsia="Times New Roman" w:cs="Times New Roman"/>
      </w:rPr>
    </w:lvl>
    <w:lvl w:ilvl="1">
      <w:start w:val="0"/>
      <w:numFmt w:val="bullet"/>
      <w:lvlText w:val="●"/>
      <w:lvlJc w:val="left"/>
      <w:pPr>
        <w:tabs>
          <w:tab w:val="num" w:pos="0"/>
        </w:tabs>
        <w:ind w:left="1360" w:hanging="172"/>
      </w:pPr>
      <w:rPr>
        <w:rFonts w:ascii="Noto Sans Symbols" w:hAnsi="Noto Sans Symbols" w:cs="Noto Sans Symbols" w:hint="default"/>
      </w:rPr>
    </w:lvl>
    <w:lvl w:ilvl="2">
      <w:start w:val="0"/>
      <w:numFmt w:val="bullet"/>
      <w:lvlText w:val="●"/>
      <w:lvlJc w:val="left"/>
      <w:pPr>
        <w:tabs>
          <w:tab w:val="num" w:pos="0"/>
        </w:tabs>
        <w:ind w:left="2421" w:hanging="172"/>
      </w:pPr>
      <w:rPr>
        <w:rFonts w:ascii="Noto Sans Symbols" w:hAnsi="Noto Sans Symbols" w:cs="Noto Sans Symbols" w:hint="default"/>
      </w:rPr>
    </w:lvl>
    <w:lvl w:ilvl="3">
      <w:start w:val="0"/>
      <w:numFmt w:val="bullet"/>
      <w:lvlText w:val="●"/>
      <w:lvlJc w:val="left"/>
      <w:pPr>
        <w:tabs>
          <w:tab w:val="num" w:pos="0"/>
        </w:tabs>
        <w:ind w:left="3482" w:hanging="172"/>
      </w:pPr>
      <w:rPr>
        <w:rFonts w:ascii="Noto Sans Symbols" w:hAnsi="Noto Sans Symbols" w:cs="Noto Sans Symbols" w:hint="default"/>
      </w:rPr>
    </w:lvl>
    <w:lvl w:ilvl="4">
      <w:start w:val="0"/>
      <w:numFmt w:val="bullet"/>
      <w:lvlText w:val="●"/>
      <w:lvlJc w:val="left"/>
      <w:pPr>
        <w:tabs>
          <w:tab w:val="num" w:pos="0"/>
        </w:tabs>
        <w:ind w:left="4543" w:hanging="172"/>
      </w:pPr>
      <w:rPr>
        <w:rFonts w:ascii="Noto Sans Symbols" w:hAnsi="Noto Sans Symbols" w:cs="Noto Sans Symbols" w:hint="default"/>
      </w:rPr>
    </w:lvl>
    <w:lvl w:ilvl="5">
      <w:start w:val="0"/>
      <w:numFmt w:val="bullet"/>
      <w:lvlText w:val="●"/>
      <w:lvlJc w:val="left"/>
      <w:pPr>
        <w:tabs>
          <w:tab w:val="num" w:pos="0"/>
        </w:tabs>
        <w:ind w:left="5604" w:hanging="172"/>
      </w:pPr>
      <w:rPr>
        <w:rFonts w:ascii="Noto Sans Symbols" w:hAnsi="Noto Sans Symbols" w:cs="Noto Sans Symbols" w:hint="default"/>
      </w:rPr>
    </w:lvl>
    <w:lvl w:ilvl="6">
      <w:start w:val="0"/>
      <w:numFmt w:val="bullet"/>
      <w:lvlText w:val="●"/>
      <w:lvlJc w:val="left"/>
      <w:pPr>
        <w:tabs>
          <w:tab w:val="num" w:pos="0"/>
        </w:tabs>
        <w:ind w:left="6665" w:hanging="172"/>
      </w:pPr>
      <w:rPr>
        <w:rFonts w:ascii="Noto Sans Symbols" w:hAnsi="Noto Sans Symbols" w:cs="Noto Sans Symbols" w:hint="default"/>
      </w:rPr>
    </w:lvl>
    <w:lvl w:ilvl="7">
      <w:start w:val="0"/>
      <w:numFmt w:val="bullet"/>
      <w:lvlText w:val="●"/>
      <w:lvlJc w:val="left"/>
      <w:pPr>
        <w:tabs>
          <w:tab w:val="num" w:pos="0"/>
        </w:tabs>
        <w:ind w:left="7726" w:hanging="172"/>
      </w:pPr>
      <w:rPr>
        <w:rFonts w:ascii="Noto Sans Symbols" w:hAnsi="Noto Sans Symbols" w:cs="Noto Sans Symbols" w:hint="default"/>
      </w:rPr>
    </w:lvl>
    <w:lvl w:ilvl="8">
      <w:start w:val="0"/>
      <w:numFmt w:val="bullet"/>
      <w:lvlText w:val="●"/>
      <w:lvlJc w:val="left"/>
      <w:pPr>
        <w:tabs>
          <w:tab w:val="num" w:pos="0"/>
        </w:tabs>
        <w:ind w:left="8787" w:hanging="172"/>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pt-BR" w:eastAsia="zh-CN" w:bidi="hi-IN"/>
    </w:rPr>
  </w:style>
  <w:style w:type="paragraph" w:styleId="Heading2">
    <w:name w:val="heading 2"/>
    <w:basedOn w:val="normal1"/>
    <w:next w:val="normal1"/>
    <w:qFormat/>
    <w:pPr>
      <w:ind w:left="118"/>
    </w:pPr>
    <w:rPr>
      <w:b/>
      <w:sz w:val="23"/>
      <w:szCs w:val="23"/>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name w:val="normal1"/>
    <w:qFormat/>
    <w:pPr>
      <w:widowControl w:val="fals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Contedodoquadro">
    <w:name w:val="Conteúdo do quadr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LibreOffice/25.2.4.3$Windows_X86_64 LibreOffice_project/33e196637044ead23f5c3226cde09b47731f7e27</Application>
  <AppVersion>15.0000</AppVersion>
  <Pages>6</Pages>
  <Words>1998</Words>
  <Characters>12125</Characters>
  <CharactersWithSpaces>14006</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2025-07-16T14:52:27Z</dcterms:created>
  <dc:creator/>
  <dc:description/>
  <dc:language>pt-BR</dc:language>
  <cp:lastModifiedBy/>
  <dcterms:modified xsi:type="dcterms:W3CDTF">2025-07-16T14:54:14Z</dcterms:modified>
  <cp:revision>1</cp:revision>
  <dc:subject/>
  <dc:title/>
</cp:coreProperties>
</file>